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7AE22" w14:textId="77777777" w:rsidR="00570AD2" w:rsidRDefault="00570AD2" w:rsidP="00570AD2">
      <w:pPr>
        <w:tabs>
          <w:tab w:val="left" w:pos="0"/>
          <w:tab w:val="left" w:pos="1440"/>
        </w:tabs>
        <w:suppressAutoHyphens/>
        <w:jc w:val="both"/>
        <w:rPr>
          <w:spacing w:val="-3"/>
          <w:sz w:val="26"/>
          <w:u w:val="single"/>
          <w:lang w:val="en-GB"/>
        </w:rPr>
      </w:pPr>
    </w:p>
    <w:p w14:paraId="6E6015FB" w14:textId="77777777" w:rsidR="00570AD2" w:rsidRDefault="00570AD2" w:rsidP="00570AD2">
      <w:pPr>
        <w:tabs>
          <w:tab w:val="left" w:pos="0"/>
          <w:tab w:val="left" w:pos="1440"/>
        </w:tabs>
        <w:suppressAutoHyphens/>
        <w:jc w:val="both"/>
        <w:rPr>
          <w:spacing w:val="-3"/>
          <w:sz w:val="26"/>
          <w:u w:val="single"/>
          <w:lang w:val="en-GB"/>
        </w:rPr>
      </w:pPr>
    </w:p>
    <w:p w14:paraId="773830E5" w14:textId="77777777" w:rsidR="00570AD2" w:rsidRDefault="00570AD2" w:rsidP="00570AD2">
      <w:pPr>
        <w:tabs>
          <w:tab w:val="left" w:pos="0"/>
          <w:tab w:val="left" w:pos="1440"/>
        </w:tabs>
        <w:suppressAutoHyphens/>
        <w:jc w:val="both"/>
        <w:rPr>
          <w:spacing w:val="-3"/>
          <w:sz w:val="26"/>
          <w:u w:val="single"/>
          <w:lang w:val="en-GB"/>
        </w:rPr>
      </w:pPr>
    </w:p>
    <w:p w14:paraId="41B8C4FE" w14:textId="77777777" w:rsidR="00570AD2" w:rsidRDefault="00570AD2" w:rsidP="00570AD2">
      <w:pPr>
        <w:tabs>
          <w:tab w:val="left" w:pos="0"/>
          <w:tab w:val="left" w:pos="1440"/>
        </w:tabs>
        <w:suppressAutoHyphens/>
        <w:jc w:val="both"/>
        <w:rPr>
          <w:spacing w:val="-3"/>
          <w:sz w:val="26"/>
          <w:lang w:val="en-GB"/>
        </w:rPr>
      </w:pPr>
      <w:r>
        <w:rPr>
          <w:spacing w:val="-3"/>
          <w:sz w:val="26"/>
          <w:u w:val="single"/>
          <w:lang w:val="en-GB"/>
        </w:rPr>
        <w:t>INSTRUCTIONS</w:t>
      </w:r>
    </w:p>
    <w:p w14:paraId="686A0B3A" w14:textId="77777777" w:rsidR="00570AD2" w:rsidRDefault="00570AD2" w:rsidP="00570AD2">
      <w:pPr>
        <w:tabs>
          <w:tab w:val="left" w:pos="0"/>
          <w:tab w:val="left" w:pos="1440"/>
        </w:tabs>
        <w:suppressAutoHyphens/>
        <w:jc w:val="both"/>
        <w:rPr>
          <w:spacing w:val="-3"/>
          <w:sz w:val="26"/>
          <w:lang w:val="en-GB"/>
        </w:rPr>
      </w:pPr>
    </w:p>
    <w:p w14:paraId="473DB0CC" w14:textId="77777777" w:rsidR="00570AD2" w:rsidRDefault="00570AD2" w:rsidP="00570AD2">
      <w:pPr>
        <w:tabs>
          <w:tab w:val="left" w:pos="0"/>
          <w:tab w:val="left" w:pos="1440"/>
        </w:tabs>
        <w:suppressAutoHyphens/>
        <w:jc w:val="both"/>
        <w:rPr>
          <w:spacing w:val="-3"/>
          <w:sz w:val="26"/>
          <w:lang w:val="en-GB"/>
        </w:rPr>
      </w:pPr>
    </w:p>
    <w:p w14:paraId="24B45E33" w14:textId="77777777" w:rsidR="00570AD2" w:rsidRPr="00CD5848" w:rsidRDefault="00570AD2" w:rsidP="00570AD2">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szCs w:val="26"/>
          <w:lang w:val="en-GB"/>
        </w:rPr>
      </w:pPr>
      <w:r>
        <w:rPr>
          <w:spacing w:val="-3"/>
          <w:sz w:val="26"/>
          <w:lang w:val="en-GB"/>
        </w:rPr>
        <w:t>1.</w:t>
      </w:r>
      <w:r>
        <w:rPr>
          <w:spacing w:val="-3"/>
          <w:sz w:val="26"/>
          <w:lang w:val="en-GB"/>
        </w:rPr>
        <w:tab/>
      </w:r>
      <w:r w:rsidRPr="00CD5848">
        <w:rPr>
          <w:spacing w:val="-3"/>
          <w:sz w:val="26"/>
          <w:szCs w:val="26"/>
          <w:lang w:val="en-GB"/>
        </w:rPr>
        <w:t xml:space="preserve">This </w:t>
      </w:r>
      <w:r>
        <w:rPr>
          <w:spacing w:val="-3"/>
          <w:sz w:val="26"/>
          <w:szCs w:val="26"/>
          <w:lang w:val="en-GB"/>
        </w:rPr>
        <w:t xml:space="preserve">notice </w:t>
      </w:r>
      <w:r w:rsidRPr="00CD5848">
        <w:rPr>
          <w:bCs/>
          <w:color w:val="000000"/>
          <w:sz w:val="26"/>
          <w:szCs w:val="26"/>
        </w:rPr>
        <w:t xml:space="preserve">will take approximately </w:t>
      </w:r>
      <w:r>
        <w:rPr>
          <w:bCs/>
          <w:color w:val="000000"/>
          <w:sz w:val="26"/>
          <w:szCs w:val="26"/>
        </w:rPr>
        <w:t>20</w:t>
      </w:r>
      <w:r w:rsidRPr="00CD5848">
        <w:rPr>
          <w:bCs/>
          <w:color w:val="000000"/>
          <w:sz w:val="26"/>
          <w:szCs w:val="26"/>
        </w:rPr>
        <w:t xml:space="preserve"> minutes to complete if you have all the following information on hand as follows:</w:t>
      </w:r>
    </w:p>
    <w:p w14:paraId="368E8712" w14:textId="77777777" w:rsidR="00570AD2" w:rsidRPr="00CD5848" w:rsidRDefault="00570AD2" w:rsidP="00570AD2">
      <w:pPr>
        <w:numPr>
          <w:ilvl w:val="0"/>
          <w:numId w:val="6"/>
        </w:numPr>
        <w:autoSpaceDE w:val="0"/>
        <w:autoSpaceDN w:val="0"/>
        <w:adjustRightInd w:val="0"/>
        <w:spacing w:line="240" w:lineRule="atLeast"/>
        <w:rPr>
          <w:color w:val="000000"/>
          <w:sz w:val="26"/>
          <w:szCs w:val="26"/>
        </w:rPr>
      </w:pPr>
      <w:proofErr w:type="gramStart"/>
      <w:r w:rsidRPr="00CD5848">
        <w:rPr>
          <w:color w:val="000000"/>
          <w:sz w:val="26"/>
          <w:szCs w:val="26"/>
        </w:rPr>
        <w:t>Particulars of</w:t>
      </w:r>
      <w:proofErr w:type="gramEnd"/>
      <w:r w:rsidRPr="00CD5848">
        <w:rPr>
          <w:color w:val="000000"/>
          <w:sz w:val="26"/>
          <w:szCs w:val="26"/>
        </w:rPr>
        <w:t xml:space="preserve"> the </w:t>
      </w:r>
      <w:r>
        <w:rPr>
          <w:color w:val="000000"/>
          <w:sz w:val="26"/>
          <w:szCs w:val="26"/>
        </w:rPr>
        <w:t>appellant/property;</w:t>
      </w:r>
    </w:p>
    <w:p w14:paraId="14E08E64" w14:textId="77777777" w:rsidR="00570AD2" w:rsidRPr="00CD5848" w:rsidRDefault="00570AD2" w:rsidP="00570AD2">
      <w:pPr>
        <w:numPr>
          <w:ilvl w:val="0"/>
          <w:numId w:val="6"/>
        </w:numPr>
        <w:autoSpaceDE w:val="0"/>
        <w:autoSpaceDN w:val="0"/>
        <w:adjustRightInd w:val="0"/>
        <w:spacing w:line="240" w:lineRule="atLeast"/>
        <w:rPr>
          <w:color w:val="000000"/>
          <w:sz w:val="26"/>
          <w:szCs w:val="26"/>
        </w:rPr>
      </w:pPr>
      <w:r w:rsidRPr="00CD5848">
        <w:rPr>
          <w:color w:val="000000"/>
          <w:sz w:val="26"/>
          <w:szCs w:val="26"/>
        </w:rPr>
        <w:t xml:space="preserve">Details of the </w:t>
      </w:r>
      <w:r>
        <w:rPr>
          <w:color w:val="000000"/>
          <w:sz w:val="26"/>
          <w:szCs w:val="26"/>
        </w:rPr>
        <w:t>relevance correspondence with the Comptroller of Property Tax; and</w:t>
      </w:r>
    </w:p>
    <w:p w14:paraId="05C3456F" w14:textId="77777777" w:rsidR="00570AD2" w:rsidRPr="00CD5848" w:rsidRDefault="00570AD2" w:rsidP="00570AD2">
      <w:pPr>
        <w:numPr>
          <w:ilvl w:val="0"/>
          <w:numId w:val="6"/>
        </w:numPr>
        <w:autoSpaceDE w:val="0"/>
        <w:autoSpaceDN w:val="0"/>
        <w:adjustRightInd w:val="0"/>
        <w:spacing w:line="240" w:lineRule="atLeast"/>
        <w:rPr>
          <w:color w:val="000000"/>
          <w:sz w:val="26"/>
          <w:szCs w:val="26"/>
        </w:rPr>
      </w:pPr>
      <w:r>
        <w:rPr>
          <w:color w:val="000000"/>
          <w:sz w:val="26"/>
          <w:szCs w:val="26"/>
        </w:rPr>
        <w:t>Grounds of appeal.</w:t>
      </w:r>
    </w:p>
    <w:p w14:paraId="2F4B6228" w14:textId="77777777" w:rsidR="00570AD2" w:rsidRDefault="00570AD2" w:rsidP="00570AD2">
      <w:pPr>
        <w:tabs>
          <w:tab w:val="left" w:pos="0"/>
          <w:tab w:val="left" w:pos="600"/>
          <w:tab w:val="left" w:pos="1320"/>
          <w:tab w:val="left" w:pos="2040"/>
          <w:tab w:val="left" w:pos="2760"/>
          <w:tab w:val="left" w:pos="3480"/>
          <w:tab w:val="left" w:pos="3600"/>
        </w:tabs>
        <w:suppressAutoHyphens/>
        <w:spacing w:line="480" w:lineRule="auto"/>
        <w:jc w:val="both"/>
        <w:rPr>
          <w:spacing w:val="-3"/>
          <w:sz w:val="26"/>
        </w:rPr>
      </w:pPr>
    </w:p>
    <w:p w14:paraId="7A016029" w14:textId="3243D9E0" w:rsidR="00A737FD" w:rsidRDefault="00570AD2" w:rsidP="00A737FD">
      <w:pPr>
        <w:tabs>
          <w:tab w:val="left" w:pos="0"/>
          <w:tab w:val="left" w:pos="600"/>
          <w:tab w:val="left" w:pos="1320"/>
          <w:tab w:val="left" w:pos="2040"/>
          <w:tab w:val="left" w:pos="2760"/>
          <w:tab w:val="left" w:pos="3480"/>
          <w:tab w:val="left" w:pos="3600"/>
        </w:tabs>
        <w:suppressAutoHyphens/>
        <w:spacing w:line="480" w:lineRule="auto"/>
        <w:ind w:left="600" w:hanging="600"/>
        <w:jc w:val="both"/>
        <w:rPr>
          <w:color w:val="000000" w:themeColor="text1"/>
          <w:spacing w:val="-3"/>
          <w:sz w:val="26"/>
          <w:szCs w:val="26"/>
          <w:lang w:val="en-GB"/>
        </w:rPr>
      </w:pPr>
      <w:r>
        <w:rPr>
          <w:spacing w:val="-3"/>
          <w:sz w:val="26"/>
          <w:lang w:val="en-GB"/>
        </w:rPr>
        <w:t>2.</w:t>
      </w:r>
      <w:r>
        <w:rPr>
          <w:spacing w:val="-3"/>
          <w:sz w:val="26"/>
          <w:lang w:val="en-GB"/>
        </w:rPr>
        <w:tab/>
        <w:t xml:space="preserve">On completion, please </w:t>
      </w:r>
      <w:r w:rsidR="001769B6">
        <w:rPr>
          <w:spacing w:val="-3"/>
          <w:sz w:val="26"/>
          <w:lang w:val="en-GB"/>
        </w:rPr>
        <w:t xml:space="preserve">make payment of the filing fee in the required manner (referred </w:t>
      </w:r>
      <w:bookmarkStart w:id="0" w:name="_GoBack"/>
      <w:bookmarkEnd w:id="0"/>
      <w:r w:rsidR="001769B6">
        <w:rPr>
          <w:spacing w:val="-3"/>
          <w:sz w:val="26"/>
          <w:lang w:val="en-GB"/>
        </w:rPr>
        <w:t xml:space="preserve">to in paragraph 3 below). Thereafter, please </w:t>
      </w:r>
      <w:r>
        <w:rPr>
          <w:spacing w:val="-3"/>
          <w:sz w:val="26"/>
          <w:lang w:val="en-GB"/>
        </w:rPr>
        <w:t xml:space="preserve">send this notice </w:t>
      </w:r>
      <w:r w:rsidR="005F003E">
        <w:rPr>
          <w:spacing w:val="-3"/>
          <w:sz w:val="26"/>
          <w:lang w:val="en-GB"/>
        </w:rPr>
        <w:t xml:space="preserve">in duplicate </w:t>
      </w:r>
      <w:r>
        <w:rPr>
          <w:spacing w:val="-3"/>
          <w:sz w:val="26"/>
          <w:lang w:val="en-GB"/>
        </w:rPr>
        <w:t xml:space="preserve">to the </w:t>
      </w:r>
      <w:r w:rsidR="0006227B">
        <w:rPr>
          <w:color w:val="000000" w:themeColor="text1"/>
          <w:spacing w:val="-3"/>
          <w:sz w:val="26"/>
          <w:lang w:val="en-GB"/>
        </w:rPr>
        <w:t>Secretary</w:t>
      </w:r>
      <w:r w:rsidR="0006227B" w:rsidRPr="00B21CFF">
        <w:rPr>
          <w:color w:val="000000" w:themeColor="text1"/>
          <w:spacing w:val="-3"/>
          <w:sz w:val="26"/>
          <w:lang w:val="en-GB"/>
        </w:rPr>
        <w:t xml:space="preserve"> </w:t>
      </w:r>
      <w:r w:rsidR="00AD2BE7" w:rsidRPr="00B21CFF">
        <w:rPr>
          <w:color w:val="000000" w:themeColor="text1"/>
          <w:spacing w:val="-3"/>
          <w:sz w:val="26"/>
          <w:lang w:val="en-GB"/>
        </w:rPr>
        <w:t xml:space="preserve">(together with the </w:t>
      </w:r>
      <w:r w:rsidR="00AD2BE7" w:rsidRPr="00B21CFF">
        <w:rPr>
          <w:color w:val="000000" w:themeColor="text1"/>
          <w:spacing w:val="-3"/>
          <w:sz w:val="26"/>
          <w:szCs w:val="26"/>
          <w:lang w:val="en-GB"/>
        </w:rPr>
        <w:t>Chief</w:t>
      </w:r>
      <w:r w:rsidR="00AD2BE7" w:rsidRPr="00B21CFF">
        <w:rPr>
          <w:color w:val="000000" w:themeColor="text1"/>
          <w:sz w:val="26"/>
          <w:szCs w:val="26"/>
        </w:rPr>
        <w:t xml:space="preserve"> Assessor’s and/or Comptroller’s notice including the tax computation)</w:t>
      </w:r>
      <w:r w:rsidR="00BA508D" w:rsidRPr="00B21CFF">
        <w:rPr>
          <w:color w:val="000000" w:themeColor="text1"/>
          <w:spacing w:val="-3"/>
          <w:sz w:val="26"/>
          <w:szCs w:val="26"/>
          <w:lang w:val="en-GB"/>
        </w:rPr>
        <w:t xml:space="preserve">, </w:t>
      </w:r>
      <w:r w:rsidRPr="00B21CFF">
        <w:rPr>
          <w:color w:val="000000" w:themeColor="text1"/>
          <w:spacing w:val="-3"/>
          <w:sz w:val="26"/>
          <w:szCs w:val="26"/>
          <w:lang w:val="en-GB"/>
        </w:rPr>
        <w:t>Valuation Review Board,</w:t>
      </w:r>
      <w:r w:rsidR="005E6BB5" w:rsidRPr="00B21CFF">
        <w:rPr>
          <w:color w:val="000000" w:themeColor="text1"/>
          <w:spacing w:val="-3"/>
          <w:sz w:val="26"/>
          <w:szCs w:val="26"/>
          <w:lang w:val="en-GB"/>
        </w:rPr>
        <w:t xml:space="preserve"> </w:t>
      </w:r>
      <w:r w:rsidR="005A3897">
        <w:rPr>
          <w:color w:val="000000" w:themeColor="text1"/>
          <w:spacing w:val="-3"/>
          <w:sz w:val="26"/>
          <w:szCs w:val="26"/>
          <w:lang w:val="en-GB"/>
        </w:rPr>
        <w:t>100 High Street, #10-01 The Treasury, Singapore 179434</w:t>
      </w:r>
      <w:r w:rsidR="00B4451D" w:rsidRPr="00B21CFF">
        <w:rPr>
          <w:spacing w:val="-3"/>
          <w:sz w:val="26"/>
          <w:szCs w:val="26"/>
          <w:lang w:val="en-GB"/>
        </w:rPr>
        <w:t xml:space="preserve">, </w:t>
      </w:r>
      <w:r w:rsidR="00681625" w:rsidRPr="00B21CFF">
        <w:rPr>
          <w:color w:val="000000" w:themeColor="text1"/>
          <w:sz w:val="26"/>
          <w:szCs w:val="26"/>
        </w:rPr>
        <w:t>and email a copy of the notice</w:t>
      </w:r>
      <w:r w:rsidR="00AD2BE7" w:rsidRPr="00B21CFF">
        <w:rPr>
          <w:color w:val="000000" w:themeColor="text1"/>
          <w:sz w:val="26"/>
          <w:szCs w:val="26"/>
        </w:rPr>
        <w:t xml:space="preserve"> (together </w:t>
      </w:r>
      <w:r w:rsidR="00AD2BE7" w:rsidRPr="0006227B">
        <w:rPr>
          <w:color w:val="000000" w:themeColor="text1"/>
          <w:sz w:val="26"/>
          <w:szCs w:val="26"/>
        </w:rPr>
        <w:t>with</w:t>
      </w:r>
      <w:r w:rsidR="00AD2BE7" w:rsidRPr="005A3897">
        <w:rPr>
          <w:color w:val="FF0000"/>
          <w:spacing w:val="-3"/>
          <w:sz w:val="26"/>
          <w:szCs w:val="26"/>
          <w:lang w:val="en-GB"/>
        </w:rPr>
        <w:t xml:space="preserve"> </w:t>
      </w:r>
      <w:r w:rsidR="00AD2BE7" w:rsidRPr="0006227B">
        <w:rPr>
          <w:color w:val="000000" w:themeColor="text1"/>
          <w:spacing w:val="-3"/>
          <w:sz w:val="26"/>
          <w:szCs w:val="26"/>
          <w:lang w:val="en-GB"/>
        </w:rPr>
        <w:t>Chief</w:t>
      </w:r>
      <w:r w:rsidR="00DA35F1">
        <w:rPr>
          <w:color w:val="000000" w:themeColor="text1"/>
          <w:sz w:val="26"/>
          <w:szCs w:val="26"/>
        </w:rPr>
        <w:t xml:space="preserve"> Assessor’s</w:t>
      </w:r>
      <w:r w:rsidR="00AD2BE7" w:rsidRPr="00B21CFF">
        <w:rPr>
          <w:color w:val="000000" w:themeColor="text1"/>
          <w:sz w:val="26"/>
          <w:szCs w:val="26"/>
        </w:rPr>
        <w:t xml:space="preserve"> and/or Comptroller’s notice including the tax computation)</w:t>
      </w:r>
      <w:r w:rsidR="00AD2BE7" w:rsidRPr="00B21CFF">
        <w:rPr>
          <w:color w:val="000000" w:themeColor="text1"/>
          <w:spacing w:val="-3"/>
          <w:sz w:val="26"/>
          <w:szCs w:val="26"/>
          <w:lang w:val="en-GB"/>
        </w:rPr>
        <w:t xml:space="preserve"> </w:t>
      </w:r>
      <w:r w:rsidR="00B4451D" w:rsidRPr="00B21CFF">
        <w:rPr>
          <w:color w:val="000000" w:themeColor="text1"/>
          <w:spacing w:val="-3"/>
          <w:sz w:val="26"/>
          <w:szCs w:val="26"/>
          <w:lang w:val="en-GB"/>
        </w:rPr>
        <w:t>to</w:t>
      </w:r>
      <w:r w:rsidR="00B21CFF">
        <w:rPr>
          <w:color w:val="000000" w:themeColor="text1"/>
          <w:spacing w:val="-3"/>
          <w:sz w:val="26"/>
          <w:szCs w:val="26"/>
          <w:lang w:val="en-GB"/>
        </w:rPr>
        <w:t xml:space="preserve"> </w:t>
      </w:r>
      <w:hyperlink r:id="rId7" w:history="1">
        <w:r w:rsidR="00B21CFF" w:rsidRPr="00F70F13">
          <w:rPr>
            <w:rStyle w:val="Hyperlink"/>
            <w:spacing w:val="-3"/>
            <w:sz w:val="26"/>
            <w:szCs w:val="26"/>
            <w:lang w:val="en-GB"/>
          </w:rPr>
          <w:t>vrb@mof.gov.sg</w:t>
        </w:r>
      </w:hyperlink>
      <w:r w:rsidR="00B21CFF">
        <w:rPr>
          <w:color w:val="000000" w:themeColor="text1"/>
          <w:spacing w:val="-3"/>
          <w:sz w:val="26"/>
          <w:szCs w:val="26"/>
          <w:lang w:val="en-GB"/>
        </w:rPr>
        <w:t>.</w:t>
      </w:r>
    </w:p>
    <w:p w14:paraId="21D2F79D" w14:textId="77777777" w:rsidR="00A737FD" w:rsidRDefault="00A737FD" w:rsidP="00A737FD">
      <w:pPr>
        <w:tabs>
          <w:tab w:val="left" w:pos="0"/>
          <w:tab w:val="left" w:pos="600"/>
          <w:tab w:val="left" w:pos="1320"/>
          <w:tab w:val="left" w:pos="2040"/>
          <w:tab w:val="left" w:pos="2760"/>
          <w:tab w:val="left" w:pos="3480"/>
          <w:tab w:val="left" w:pos="3600"/>
        </w:tabs>
        <w:suppressAutoHyphens/>
        <w:spacing w:line="480" w:lineRule="auto"/>
        <w:ind w:left="600" w:hanging="600"/>
        <w:jc w:val="both"/>
        <w:rPr>
          <w:color w:val="000000" w:themeColor="text1"/>
          <w:spacing w:val="-3"/>
          <w:sz w:val="26"/>
          <w:szCs w:val="26"/>
          <w:lang w:val="en-GB"/>
        </w:rPr>
      </w:pPr>
    </w:p>
    <w:p w14:paraId="3571F91C" w14:textId="700A4083" w:rsidR="00471B31" w:rsidRPr="00471B31" w:rsidRDefault="00A737FD" w:rsidP="00471B3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3.</w:t>
      </w:r>
      <w:r>
        <w:rPr>
          <w:spacing w:val="-3"/>
          <w:sz w:val="26"/>
          <w:lang w:val="en-GB"/>
        </w:rPr>
        <w:tab/>
      </w:r>
      <w:r w:rsidR="00471B31" w:rsidRPr="00471B31">
        <w:rPr>
          <w:spacing w:val="-3"/>
          <w:sz w:val="26"/>
          <w:lang w:val="en-GB"/>
        </w:rPr>
        <w:t>Pay</w:t>
      </w:r>
      <w:r w:rsidR="00471B31">
        <w:rPr>
          <w:spacing w:val="-3"/>
          <w:sz w:val="26"/>
          <w:lang w:val="en-GB"/>
        </w:rPr>
        <w:t xml:space="preserve">ment of prescribed fees to the </w:t>
      </w:r>
      <w:r w:rsidR="00471B31" w:rsidRPr="00471B31">
        <w:rPr>
          <w:spacing w:val="-3"/>
          <w:sz w:val="26"/>
          <w:lang w:val="en-GB"/>
        </w:rPr>
        <w:t xml:space="preserve">Valuation Review Board </w:t>
      </w:r>
      <w:r w:rsidR="00684965">
        <w:rPr>
          <w:spacing w:val="-3"/>
          <w:sz w:val="26"/>
          <w:lang w:val="en-GB"/>
        </w:rPr>
        <w:t>shall</w:t>
      </w:r>
      <w:r w:rsidR="00684965" w:rsidRPr="00471B31">
        <w:rPr>
          <w:spacing w:val="-3"/>
          <w:sz w:val="26"/>
          <w:lang w:val="en-GB"/>
        </w:rPr>
        <w:t xml:space="preserve"> </w:t>
      </w:r>
      <w:r w:rsidR="00471B31" w:rsidRPr="00471B31">
        <w:rPr>
          <w:spacing w:val="-3"/>
          <w:sz w:val="26"/>
          <w:lang w:val="en-GB"/>
        </w:rPr>
        <w:t xml:space="preserve">be made by way of </w:t>
      </w:r>
      <w:proofErr w:type="spellStart"/>
      <w:r w:rsidR="00471B31" w:rsidRPr="00471B31">
        <w:rPr>
          <w:spacing w:val="-3"/>
          <w:sz w:val="26"/>
          <w:lang w:val="en-GB"/>
        </w:rPr>
        <w:t>PayNow</w:t>
      </w:r>
      <w:proofErr w:type="spellEnd"/>
      <w:r w:rsidR="00471B31" w:rsidRPr="00471B31">
        <w:rPr>
          <w:spacing w:val="-3"/>
          <w:sz w:val="26"/>
          <w:lang w:val="en-GB"/>
        </w:rPr>
        <w:t xml:space="preserve"> Corporate. </w:t>
      </w:r>
    </w:p>
    <w:p w14:paraId="706E6E0D" w14:textId="77777777" w:rsidR="00471B31" w:rsidRPr="00471B31" w:rsidRDefault="00471B31" w:rsidP="00471B3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p>
    <w:p w14:paraId="1430B53C" w14:textId="629577F4" w:rsidR="00471B31" w:rsidRPr="00471B31" w:rsidRDefault="00471B3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ab/>
      </w:r>
      <w:r w:rsidR="00C3503B">
        <w:rPr>
          <w:spacing w:val="-3"/>
          <w:sz w:val="26"/>
          <w:lang w:val="en-GB"/>
        </w:rPr>
        <w:t>P</w:t>
      </w:r>
      <w:r w:rsidRPr="00471B31">
        <w:rPr>
          <w:spacing w:val="-3"/>
          <w:sz w:val="26"/>
          <w:lang w:val="en-GB"/>
        </w:rPr>
        <w:t>lease enter our UEN as “</w:t>
      </w:r>
      <w:r w:rsidR="003D3413" w:rsidRPr="003D3413">
        <w:rPr>
          <w:spacing w:val="-3"/>
          <w:sz w:val="26"/>
          <w:lang w:val="en-GB"/>
        </w:rPr>
        <w:t>T08GA0013EM01</w:t>
      </w:r>
      <w:r w:rsidRPr="00471B31">
        <w:rPr>
          <w:spacing w:val="-3"/>
          <w:sz w:val="26"/>
          <w:lang w:val="en-GB"/>
        </w:rPr>
        <w:t xml:space="preserve">” when making </w:t>
      </w:r>
      <w:proofErr w:type="gramStart"/>
      <w:r w:rsidRPr="00471B31">
        <w:rPr>
          <w:spacing w:val="-3"/>
          <w:sz w:val="26"/>
          <w:lang w:val="en-GB"/>
        </w:rPr>
        <w:t>payment, or</w:t>
      </w:r>
      <w:proofErr w:type="gramEnd"/>
      <w:r w:rsidRPr="00471B31">
        <w:rPr>
          <w:spacing w:val="-3"/>
          <w:sz w:val="26"/>
          <w:lang w:val="en-GB"/>
        </w:rPr>
        <w:t xml:space="preserve"> scan the following QR code.</w:t>
      </w:r>
    </w:p>
    <w:p w14:paraId="2BA568AF" w14:textId="77777777" w:rsidR="00471B31" w:rsidRPr="00471B31" w:rsidRDefault="00471B31" w:rsidP="00471B3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p>
    <w:p w14:paraId="03ADC9A9" w14:textId="77777777" w:rsidR="00471B31" w:rsidRPr="00471B31" w:rsidRDefault="00471B31" w:rsidP="00471B31">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lastRenderedPageBreak/>
        <w:tab/>
      </w:r>
      <w:r w:rsidR="003D3413">
        <w:rPr>
          <w:noProof/>
          <w:color w:val="000000"/>
          <w:lang w:val="en-SG" w:eastAsia="en-SG"/>
        </w:rPr>
        <w:drawing>
          <wp:inline distT="0" distB="0" distL="0" distR="0" wp14:anchorId="5352CD6B" wp14:editId="2A9F7257">
            <wp:extent cx="3171190" cy="3218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3218815"/>
                    </a:xfrm>
                    <a:prstGeom prst="rect">
                      <a:avLst/>
                    </a:prstGeom>
                    <a:noFill/>
                  </pic:spPr>
                </pic:pic>
              </a:graphicData>
            </a:graphic>
          </wp:inline>
        </w:drawing>
      </w:r>
    </w:p>
    <w:p w14:paraId="3D1E01D5" w14:textId="1B27ACFA" w:rsidR="003D3413" w:rsidRPr="003D3413" w:rsidRDefault="00471B31" w:rsidP="003D3413">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ab/>
      </w:r>
      <w:r w:rsidR="00C3503B">
        <w:rPr>
          <w:spacing w:val="-3"/>
          <w:sz w:val="26"/>
          <w:lang w:val="en-GB"/>
        </w:rPr>
        <w:t>P</w:t>
      </w:r>
      <w:r w:rsidR="003D3413" w:rsidRPr="003D3413">
        <w:rPr>
          <w:spacing w:val="-3"/>
          <w:sz w:val="26"/>
          <w:lang w:val="en-GB"/>
        </w:rPr>
        <w:t xml:space="preserve">lease indicate “VRB-” followed by your Property Tax Account No. in the remarks when making the transfer. </w:t>
      </w:r>
    </w:p>
    <w:p w14:paraId="43390D03" w14:textId="77777777" w:rsidR="003D3413" w:rsidRDefault="003D3413" w:rsidP="003D3413">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ab/>
      </w:r>
      <w:r w:rsidRPr="003D3413">
        <w:rPr>
          <w:spacing w:val="-3"/>
          <w:sz w:val="26"/>
          <w:lang w:val="en-GB"/>
        </w:rPr>
        <w:t xml:space="preserve">For </w:t>
      </w:r>
      <w:proofErr w:type="spellStart"/>
      <w:r w:rsidRPr="003D3413">
        <w:rPr>
          <w:spacing w:val="-3"/>
          <w:sz w:val="26"/>
          <w:lang w:val="en-GB"/>
        </w:rPr>
        <w:t>eg.</w:t>
      </w:r>
      <w:proofErr w:type="spellEnd"/>
      <w:r w:rsidRPr="003D3413">
        <w:rPr>
          <w:spacing w:val="-3"/>
          <w:sz w:val="26"/>
          <w:lang w:val="en-GB"/>
        </w:rPr>
        <w:t xml:space="preserve"> If the Property Tax Acct No. is 1234567A, the reference in the remarks will be “VRB-1234567A”.</w:t>
      </w:r>
    </w:p>
    <w:p w14:paraId="7EB5149C" w14:textId="77777777" w:rsidR="003D3413" w:rsidRDefault="003D3413" w:rsidP="003D3413">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p>
    <w:p w14:paraId="03E4B3CA" w14:textId="5C23A46C" w:rsidR="00A737FD" w:rsidRPr="00A737FD" w:rsidRDefault="003D3413" w:rsidP="003D3413">
      <w:pPr>
        <w:tabs>
          <w:tab w:val="left" w:pos="0"/>
          <w:tab w:val="left" w:pos="600"/>
          <w:tab w:val="left" w:pos="1320"/>
          <w:tab w:val="left" w:pos="2040"/>
          <w:tab w:val="left" w:pos="2760"/>
          <w:tab w:val="left" w:pos="3480"/>
          <w:tab w:val="left" w:pos="3600"/>
        </w:tabs>
        <w:suppressAutoHyphens/>
        <w:spacing w:line="480" w:lineRule="auto"/>
        <w:ind w:left="600" w:hanging="600"/>
        <w:jc w:val="both"/>
        <w:rPr>
          <w:color w:val="000000" w:themeColor="text1"/>
          <w:spacing w:val="-3"/>
          <w:sz w:val="26"/>
          <w:szCs w:val="26"/>
          <w:lang w:val="en-GB"/>
        </w:rPr>
      </w:pPr>
      <w:r>
        <w:rPr>
          <w:spacing w:val="-3"/>
          <w:sz w:val="26"/>
          <w:lang w:val="en-GB"/>
        </w:rPr>
        <w:tab/>
      </w:r>
      <w:r w:rsidR="00471B31" w:rsidRPr="00471B31">
        <w:rPr>
          <w:spacing w:val="-3"/>
          <w:sz w:val="26"/>
          <w:lang w:val="en-GB"/>
        </w:rPr>
        <w:t>Please note that if any authorisation for the payment of fees to the Board is dishonoured or revoked, and if payment is not received within seven days after being notified of such dishonour or revocation, the notice of appeal or notification that the dishonoured or revoked payment was made for would be deemed not to be lodged.</w:t>
      </w:r>
    </w:p>
    <w:p w14:paraId="77D1FD75" w14:textId="77777777" w:rsidR="00570AD2" w:rsidRPr="00B21CFF" w:rsidRDefault="00570AD2" w:rsidP="00B21CFF">
      <w:pPr>
        <w:tabs>
          <w:tab w:val="left" w:pos="0"/>
          <w:tab w:val="left" w:pos="600"/>
          <w:tab w:val="left" w:pos="1320"/>
          <w:tab w:val="left" w:pos="2040"/>
          <w:tab w:val="left" w:pos="2760"/>
          <w:tab w:val="left" w:pos="3480"/>
          <w:tab w:val="left" w:pos="3600"/>
        </w:tabs>
        <w:suppressAutoHyphens/>
        <w:spacing w:line="480" w:lineRule="auto"/>
        <w:ind w:left="600" w:hanging="600"/>
        <w:jc w:val="both"/>
        <w:rPr>
          <w:color w:val="000000" w:themeColor="text1"/>
          <w:spacing w:val="-3"/>
          <w:sz w:val="26"/>
          <w:szCs w:val="26"/>
          <w:lang w:val="en-GB"/>
        </w:rPr>
      </w:pPr>
    </w:p>
    <w:p w14:paraId="4DF570BB" w14:textId="77777777" w:rsidR="00570AD2" w:rsidRPr="001B14D3" w:rsidRDefault="00A737FD" w:rsidP="00B21CFF">
      <w:pPr>
        <w:tabs>
          <w:tab w:val="left" w:pos="0"/>
          <w:tab w:val="left" w:pos="600"/>
          <w:tab w:val="left" w:pos="1320"/>
          <w:tab w:val="left" w:pos="2040"/>
          <w:tab w:val="left" w:pos="2760"/>
          <w:tab w:val="left" w:pos="3480"/>
          <w:tab w:val="left" w:pos="3600"/>
        </w:tabs>
        <w:suppressAutoHyphens/>
        <w:spacing w:line="480" w:lineRule="auto"/>
        <w:jc w:val="both"/>
        <w:rPr>
          <w:lang w:val="en-GB"/>
        </w:rPr>
      </w:pPr>
      <w:r>
        <w:rPr>
          <w:spacing w:val="-3"/>
          <w:sz w:val="26"/>
          <w:lang w:val="en-GB"/>
        </w:rPr>
        <w:t>4</w:t>
      </w:r>
      <w:r w:rsidR="00570AD2">
        <w:rPr>
          <w:spacing w:val="-3"/>
          <w:sz w:val="26"/>
          <w:lang w:val="en-GB"/>
        </w:rPr>
        <w:t>.</w:t>
      </w:r>
      <w:r w:rsidR="00570AD2">
        <w:rPr>
          <w:spacing w:val="-3"/>
          <w:sz w:val="26"/>
          <w:lang w:val="en-GB"/>
        </w:rPr>
        <w:tab/>
        <w:t>This page is not part of the notice of appeal.</w:t>
      </w:r>
    </w:p>
    <w:p w14:paraId="5BF2A041" w14:textId="77777777" w:rsidR="003F3F0B" w:rsidRDefault="00570AD2">
      <w:pPr>
        <w:pStyle w:val="ScheduleEnablingRef"/>
        <w:ind w:firstLine="3060"/>
        <w:jc w:val="left"/>
      </w:pPr>
      <w:r>
        <w:br w:type="page"/>
      </w:r>
    </w:p>
    <w:p w14:paraId="05FAD427" w14:textId="77777777" w:rsidR="003F3F0B" w:rsidRDefault="003F3F0B">
      <w:pPr>
        <w:pStyle w:val="ScheduleEnablingRef"/>
        <w:ind w:firstLine="3060"/>
        <w:jc w:val="left"/>
      </w:pPr>
      <w:r>
        <w:lastRenderedPageBreak/>
        <w:t>APPEAL NO.</w:t>
      </w:r>
    </w:p>
    <w:p w14:paraId="02A99D49" w14:textId="77777777" w:rsidR="003F3F0B" w:rsidRDefault="003F3F0B"/>
    <w:p w14:paraId="4003A714" w14:textId="77777777" w:rsidR="003F3F0B" w:rsidRDefault="003F3F0B"/>
    <w:p w14:paraId="672D6E87" w14:textId="77777777" w:rsidR="003F3F0B" w:rsidRDefault="003F3F0B">
      <w:pPr>
        <w:pStyle w:val="ScheduleDivisionHeading1"/>
        <w:spacing w:before="0" w:after="0"/>
      </w:pPr>
      <w:r>
        <w:t>PROPERTY TAX ACT</w:t>
      </w:r>
      <w:r>
        <w:br/>
        <w:t>(CHAPTER 254)</w:t>
      </w:r>
      <w:r>
        <w:br/>
      </w:r>
    </w:p>
    <w:p w14:paraId="54F60DBA" w14:textId="77777777" w:rsidR="003F3F0B" w:rsidRDefault="003F3F0B">
      <w:pPr>
        <w:pStyle w:val="ScheduleDivisionHeading1"/>
        <w:spacing w:before="0" w:after="0"/>
      </w:pPr>
      <w:r>
        <w:t>VALUATION REVIEW BOARD (APPEALS PROCEDURE) REGULATIONS</w:t>
      </w:r>
    </w:p>
    <w:p w14:paraId="7E798CDB" w14:textId="77777777" w:rsidR="003F3F0B" w:rsidRDefault="003F3F0B">
      <w:pPr>
        <w:pStyle w:val="ScheduleDivisionHeading1"/>
        <w:spacing w:before="0" w:after="0"/>
      </w:pPr>
      <w:r>
        <w:t>NOTICE OF APPEAL UNDER SECTION *20A/22/38</w:t>
      </w:r>
    </w:p>
    <w:p w14:paraId="181DAA2B" w14:textId="77777777" w:rsidR="003F3F0B" w:rsidRDefault="003F3F0B">
      <w:pPr>
        <w:pStyle w:val="ScheduleSectionText1N"/>
      </w:pPr>
      <w:r>
        <w:t>Property Description: ______________________________________________</w:t>
      </w:r>
    </w:p>
    <w:p w14:paraId="4515E9CB" w14:textId="77777777" w:rsidR="003F3F0B" w:rsidRDefault="003F3F0B">
      <w:pPr>
        <w:pStyle w:val="ScheduleSectionText1N"/>
      </w:pPr>
      <w:r>
        <w:t>Property Tax Account No.:  _________________________________________</w:t>
      </w:r>
    </w:p>
    <w:p w14:paraId="74B6F718" w14:textId="77777777" w:rsidR="003F3F0B" w:rsidRDefault="003F3F0B">
      <w:pPr>
        <w:pStyle w:val="ScheduleSectionText1N"/>
      </w:pPr>
      <w:r>
        <w:t>Notice No.: ____________________      Notice Date: ____________________</w:t>
      </w:r>
    </w:p>
    <w:p w14:paraId="2A325891" w14:textId="77777777" w:rsidR="003F3F0B" w:rsidRDefault="003F3F0B">
      <w:pPr>
        <w:pStyle w:val="ScheduleSectionText1N"/>
      </w:pPr>
      <w:r>
        <w:t>(Please enclose a copy of the Chief Assessor’s/Comptroller’s Notice and the tax computation)</w:t>
      </w:r>
    </w:p>
    <w:p w14:paraId="687C8E76" w14:textId="77777777" w:rsidR="003F3F0B" w:rsidRDefault="003F3F0B">
      <w:pPr>
        <w:pStyle w:val="ScheduleSectionText1N"/>
      </w:pPr>
      <w:r>
        <w:t>*I/We hereby give Notice of Appeal against: (please tick the appropriate box)</w:t>
      </w:r>
    </w:p>
    <w:p w14:paraId="0D723244" w14:textId="77777777" w:rsidR="003F3F0B" w:rsidRDefault="003F3F0B">
      <w:pPr>
        <w:pStyle w:val="ScheduleSectionText1N"/>
        <w:numPr>
          <w:ilvl w:val="0"/>
          <w:numId w:val="1"/>
        </w:numPr>
        <w:tabs>
          <w:tab w:val="left" w:pos="90"/>
          <w:tab w:val="left" w:pos="180"/>
          <w:tab w:val="left" w:pos="360"/>
        </w:tabs>
        <w:jc w:val="left"/>
      </w:pPr>
      <w:r>
        <w:t>the Chief Assessor’s decision to *disallow/partially allow *my/our objection under section 20</w:t>
      </w:r>
      <w:proofErr w:type="gramStart"/>
      <w:r>
        <w:t>A(</w:t>
      </w:r>
      <w:proofErr w:type="gramEnd"/>
      <w:r>
        <w:t xml:space="preserve">3) and  propose the annual value of $_________________  with effect from _______________ </w:t>
      </w:r>
    </w:p>
    <w:p w14:paraId="70FF15AB" w14:textId="77777777" w:rsidR="003F3F0B" w:rsidRDefault="003F3F0B">
      <w:pPr>
        <w:pStyle w:val="ScheduleSectionText1N"/>
        <w:ind w:left="360"/>
        <w:jc w:val="left"/>
      </w:pPr>
      <w:r>
        <w:t>*My/Our desired annual value is $ ___________________ with effect from _____________________</w:t>
      </w:r>
    </w:p>
    <w:p w14:paraId="04EF3F74" w14:textId="77777777" w:rsidR="003F3F0B" w:rsidRDefault="003F3F0B">
      <w:pPr>
        <w:pStyle w:val="ScheduleSectionText1N"/>
        <w:numPr>
          <w:ilvl w:val="0"/>
          <w:numId w:val="2"/>
        </w:numPr>
      </w:pPr>
      <w:r>
        <w:t>the Comptroller’s decision to *disallow/partially allow the objection under section 22(3) and to recover tax for the period from ________________ to ______________</w:t>
      </w:r>
    </w:p>
    <w:p w14:paraId="69620234" w14:textId="77777777" w:rsidR="003F3F0B" w:rsidRDefault="003F3F0B">
      <w:pPr>
        <w:pStyle w:val="ScheduleSectionText1N"/>
        <w:ind w:left="360"/>
      </w:pPr>
      <w:r>
        <w:t>*My/Our desired period for which tax is payable is from _________________ to _________________</w:t>
      </w:r>
    </w:p>
    <w:p w14:paraId="6FFB8684" w14:textId="77777777" w:rsidR="003F3F0B" w:rsidRDefault="003F3F0B">
      <w:pPr>
        <w:pStyle w:val="ScheduleSectionText1N"/>
        <w:numPr>
          <w:ilvl w:val="0"/>
          <w:numId w:val="3"/>
        </w:numPr>
      </w:pPr>
      <w:r>
        <w:t>the Comptroller’s decision under section *38(6)/38(8)(</w:t>
      </w:r>
      <w:r>
        <w:rPr>
          <w:i/>
        </w:rPr>
        <w:t>e</w:t>
      </w:r>
      <w:r>
        <w:t>)</w:t>
      </w:r>
    </w:p>
    <w:p w14:paraId="1F6458F0" w14:textId="77777777" w:rsidR="003F3F0B" w:rsidRDefault="003F3F0B">
      <w:pPr>
        <w:pStyle w:val="ScheduleSectionText1N"/>
        <w:ind w:firstLine="360"/>
      </w:pPr>
      <w:r>
        <w:t>*The declaration that I am/we are the agent of _________________________</w:t>
      </w:r>
      <w:proofErr w:type="gramStart"/>
      <w:r>
        <w:t>_  be</w:t>
      </w:r>
      <w:proofErr w:type="gramEnd"/>
      <w:r>
        <w:t xml:space="preserve"> cancelled/varied; or</w:t>
      </w:r>
    </w:p>
    <w:p w14:paraId="67B4A0B7" w14:textId="77777777" w:rsidR="003F3F0B" w:rsidRDefault="003F3F0B">
      <w:pPr>
        <w:pStyle w:val="ScheduleSectionText1N"/>
        <w:ind w:left="450" w:hanging="90"/>
      </w:pPr>
      <w:r>
        <w:t>*My/Our share of the moneys in the *joint account/proceeds of sale of immovable property should be $_______________</w:t>
      </w:r>
    </w:p>
    <w:p w14:paraId="178668CB" w14:textId="77777777" w:rsidR="003F3F0B" w:rsidRDefault="003F3F0B">
      <w:pPr>
        <w:pStyle w:val="ScheduleSectionText1N"/>
      </w:pPr>
      <w:r>
        <w:t>*My/Our grounds of appeal against the *Chief Assessor’s/Comptroller’s decision are as follows:</w:t>
      </w:r>
    </w:p>
    <w:p w14:paraId="1A6F0532" w14:textId="77777777" w:rsidR="003F3F0B" w:rsidRDefault="003F3F0B">
      <w:pPr>
        <w:pStyle w:val="ScheduleSectionText1N"/>
        <w:spacing w:before="0"/>
      </w:pPr>
      <w:r>
        <w:t>(if space provided is insufficient, attach a separate sheet)</w:t>
      </w:r>
    </w:p>
    <w:p w14:paraId="302713A6" w14:textId="77777777" w:rsidR="003F3F0B" w:rsidRDefault="003F3F0B">
      <w:pPr>
        <w:pStyle w:val="ScheduleSectionText1N"/>
        <w:rPr>
          <w:b/>
          <w:u w:val="single"/>
        </w:rPr>
      </w:pPr>
    </w:p>
    <w:p w14:paraId="6629A1E4" w14:textId="77777777" w:rsidR="003F3F0B" w:rsidRDefault="003F3F0B">
      <w:pPr>
        <w:pStyle w:val="ScheduleSectionText1N"/>
        <w:rPr>
          <w:b/>
          <w:u w:val="single"/>
        </w:rPr>
      </w:pPr>
    </w:p>
    <w:p w14:paraId="663498D1" w14:textId="77777777" w:rsidR="003F3F0B" w:rsidRDefault="003F3F0B">
      <w:pPr>
        <w:pStyle w:val="ScheduleSectionText1N"/>
        <w:rPr>
          <w:b/>
          <w:u w:val="single"/>
        </w:rPr>
      </w:pPr>
    </w:p>
    <w:p w14:paraId="0AD786D6" w14:textId="77777777" w:rsidR="003F3F0B" w:rsidRDefault="003F3F0B">
      <w:pPr>
        <w:pStyle w:val="ScheduleSectionText1N"/>
        <w:rPr>
          <w:b/>
          <w:u w:val="single"/>
        </w:rPr>
      </w:pPr>
    </w:p>
    <w:p w14:paraId="095C6B5B" w14:textId="77777777" w:rsidR="003F3F0B" w:rsidRDefault="003F3F0B">
      <w:pPr>
        <w:pStyle w:val="ScheduleSectionText1N"/>
        <w:rPr>
          <w:b/>
          <w:u w:val="single"/>
        </w:rPr>
      </w:pPr>
    </w:p>
    <w:p w14:paraId="398F2A98" w14:textId="77777777" w:rsidR="003F3F0B" w:rsidRDefault="003F3F0B">
      <w:pPr>
        <w:pStyle w:val="ScheduleSectionText1N"/>
        <w:rPr>
          <w:b/>
          <w:u w:val="single"/>
        </w:rPr>
      </w:pPr>
      <w:r>
        <w:rPr>
          <w:b/>
          <w:u w:val="single"/>
        </w:rPr>
        <w:t>PARTICULARS OF APPELLANT</w:t>
      </w:r>
    </w:p>
    <w:p w14:paraId="4461ED53" w14:textId="77777777" w:rsidR="003F3F0B" w:rsidRDefault="003F3F0B">
      <w:pPr>
        <w:pStyle w:val="ScheduleSectionText1N"/>
      </w:pPr>
      <w:r>
        <w:t>Name of Appellant: _______________________________________________</w:t>
      </w:r>
    </w:p>
    <w:p w14:paraId="7BDA5666" w14:textId="77777777" w:rsidR="003F3F0B" w:rsidRDefault="003F3F0B">
      <w:pPr>
        <w:pStyle w:val="ScheduleSectionText1N"/>
      </w:pPr>
      <w:r>
        <w:t>Name of Representative (if any):  ____________________________________</w:t>
      </w:r>
    </w:p>
    <w:tbl>
      <w:tblPr>
        <w:tblW w:w="0" w:type="auto"/>
        <w:tblLayout w:type="fixed"/>
        <w:tblLook w:val="0000" w:firstRow="0" w:lastRow="0" w:firstColumn="0" w:lastColumn="0" w:noHBand="0" w:noVBand="0"/>
      </w:tblPr>
      <w:tblGrid>
        <w:gridCol w:w="6858"/>
      </w:tblGrid>
      <w:tr w:rsidR="003F3F0B" w14:paraId="42AE4ED2" w14:textId="77777777">
        <w:tc>
          <w:tcPr>
            <w:tcW w:w="6858" w:type="dxa"/>
          </w:tcPr>
          <w:p w14:paraId="023191AD" w14:textId="77777777" w:rsidR="003F3F0B" w:rsidRDefault="00AF1218">
            <w:pPr>
              <w:pStyle w:val="ScheduleSectionText1N"/>
            </w:pPr>
            <w:r>
              <w:rPr>
                <w:noProof/>
                <w:lang w:val="en-SG" w:eastAsia="en-SG"/>
              </w:rPr>
              <mc:AlternateContent>
                <mc:Choice Requires="wps">
                  <w:drawing>
                    <wp:anchor distT="0" distB="0" distL="114300" distR="114300" simplePos="0" relativeHeight="251658752" behindDoc="0" locked="0" layoutInCell="0" allowOverlap="1" wp14:anchorId="41F23FBC" wp14:editId="0583D7C2">
                      <wp:simplePos x="0" y="0"/>
                      <wp:positionH relativeFrom="column">
                        <wp:posOffset>4389120</wp:posOffset>
                      </wp:positionH>
                      <wp:positionV relativeFrom="paragraph">
                        <wp:posOffset>220980</wp:posOffset>
                      </wp:positionV>
                      <wp:extent cx="1737360" cy="0"/>
                      <wp:effectExtent l="7620" t="12700" r="762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7F1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7.4pt" to="482.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x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" o:allowincell="f"/>
                  </w:pict>
                </mc:Fallback>
              </mc:AlternateContent>
            </w:r>
            <w:r>
              <w:rPr>
                <w:noProof/>
                <w:lang w:val="en-SG" w:eastAsia="en-SG"/>
              </w:rPr>
              <mc:AlternateContent>
                <mc:Choice Requires="wps">
                  <w:drawing>
                    <wp:anchor distT="0" distB="0" distL="114300" distR="114300" simplePos="0" relativeHeight="251656704" behindDoc="0" locked="0" layoutInCell="0" allowOverlap="1" wp14:anchorId="2DF8D364" wp14:editId="3DD279B9">
                      <wp:simplePos x="0" y="0"/>
                      <wp:positionH relativeFrom="column">
                        <wp:posOffset>4389120</wp:posOffset>
                      </wp:positionH>
                      <wp:positionV relativeFrom="paragraph">
                        <wp:posOffset>38100</wp:posOffset>
                      </wp:positionV>
                      <wp:extent cx="1737360" cy="791210"/>
                      <wp:effectExtent l="7620" t="10795"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91210"/>
                              </a:xfrm>
                              <a:prstGeom prst="rect">
                                <a:avLst/>
                              </a:prstGeom>
                              <a:solidFill>
                                <a:srgbClr val="FFFFFF"/>
                              </a:solidFill>
                              <a:ln w="9525">
                                <a:solidFill>
                                  <a:srgbClr val="000000"/>
                                </a:solidFill>
                                <a:miter lim="800000"/>
                                <a:headEnd/>
                                <a:tailEnd/>
                              </a:ln>
                            </wps:spPr>
                            <wps:txbx>
                              <w:txbxContent>
                                <w:p w14:paraId="37470E5F" w14:textId="77777777" w:rsidR="00B4451D" w:rsidRDefault="00B4451D">
                                  <w:pPr>
                                    <w:rPr>
                                      <w:b/>
                                      <w:sz w:val="16"/>
                                    </w:rPr>
                                  </w:pPr>
                                  <w:r>
                                    <w:rPr>
                                      <w:b/>
                                      <w:sz w:val="16"/>
                                    </w:rPr>
                                    <w:t>ID Box: Identification Type</w:t>
                                  </w:r>
                                </w:p>
                                <w:p w14:paraId="3BFF25C2" w14:textId="77777777" w:rsidR="00B4451D" w:rsidRDefault="00B4451D">
                                  <w:pPr>
                                    <w:rPr>
                                      <w:b/>
                                      <w:sz w:val="16"/>
                                    </w:rPr>
                                  </w:pPr>
                                </w:p>
                                <w:p w14:paraId="465855BF" w14:textId="77777777" w:rsidR="00B4451D" w:rsidRDefault="00B4451D">
                                  <w:pPr>
                                    <w:numPr>
                                      <w:ilvl w:val="0"/>
                                      <w:numId w:val="4"/>
                                    </w:numPr>
                                    <w:tabs>
                                      <w:tab w:val="clear" w:pos="360"/>
                                      <w:tab w:val="num" w:pos="270"/>
                                    </w:tabs>
                                    <w:rPr>
                                      <w:sz w:val="16"/>
                                    </w:rPr>
                                  </w:pPr>
                                  <w:r>
                                    <w:rPr>
                                      <w:sz w:val="16"/>
                                    </w:rPr>
                                    <w:t>Singapore NRIC (including PR)</w:t>
                                  </w:r>
                                </w:p>
                                <w:p w14:paraId="45DE6B29" w14:textId="77777777" w:rsidR="00B4451D" w:rsidRDefault="00B4451D">
                                  <w:pPr>
                                    <w:rPr>
                                      <w:sz w:val="16"/>
                                    </w:rPr>
                                  </w:pPr>
                                  <w:r>
                                    <w:rPr>
                                      <w:sz w:val="16"/>
                                    </w:rPr>
                                    <w:t>05. ROB No. (Business Regn. No.)</w:t>
                                  </w:r>
                                </w:p>
                                <w:p w14:paraId="00C1D785" w14:textId="77777777" w:rsidR="00B4451D" w:rsidRDefault="00B4451D">
                                  <w:pPr>
                                    <w:rPr>
                                      <w:sz w:val="16"/>
                                    </w:rPr>
                                  </w:pPr>
                                  <w:r>
                                    <w:rPr>
                                      <w:sz w:val="16"/>
                                    </w:rPr>
                                    <w:t>06. ROC No. (Company Regn. No.)</w:t>
                                  </w:r>
                                </w:p>
                                <w:p w14:paraId="2775B1B4" w14:textId="77777777" w:rsidR="00B4451D" w:rsidRDefault="00B4451D">
                                  <w:pPr>
                                    <w:rPr>
                                      <w:sz w:val="16"/>
                                    </w:rPr>
                                  </w:pPr>
                                  <w:r>
                                    <w:rPr>
                                      <w:sz w:val="16"/>
                                    </w:rPr>
                                    <w:t>26. Law Firm Registration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6pt;margin-top:3pt;width:136.8pt;height:6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" o:allowincell="f">
                      <v:textbox>
                        <w:txbxContent>
                          <w:p w:rsidR="00B4451D" w:rsidRDefault="00B4451D">
                            <w:pPr>
                              <w:rPr>
                                <w:b/>
                                <w:sz w:val="16"/>
                              </w:rPr>
                            </w:pPr>
                            <w:r>
                              <w:rPr>
                                <w:b/>
                                <w:sz w:val="16"/>
                              </w:rPr>
                              <w:t>ID Box: Identification Type</w:t>
                            </w:r>
                          </w:p>
                          <w:p w:rsidR="00B4451D" w:rsidRDefault="00B4451D">
                            <w:pPr>
                              <w:rPr>
                                <w:b/>
                                <w:sz w:val="16"/>
                              </w:rPr>
                            </w:pPr>
                          </w:p>
                          <w:p w:rsidR="00B4451D" w:rsidRDefault="00B4451D">
                            <w:pPr>
                              <w:numPr>
                                <w:ilvl w:val="0"/>
                                <w:numId w:val="4"/>
                              </w:numPr>
                              <w:tabs>
                                <w:tab w:val="clear" w:pos="360"/>
                                <w:tab w:val="num" w:pos="270"/>
                              </w:tabs>
                              <w:rPr>
                                <w:sz w:val="16"/>
                              </w:rPr>
                            </w:pPr>
                            <w:r>
                              <w:rPr>
                                <w:sz w:val="16"/>
                              </w:rPr>
                              <w:t>Singapore NRIC (including PR)</w:t>
                            </w:r>
                          </w:p>
                          <w:p w:rsidR="00B4451D" w:rsidRDefault="00B4451D">
                            <w:pPr>
                              <w:rPr>
                                <w:sz w:val="16"/>
                              </w:rPr>
                            </w:pPr>
                            <w:r>
                              <w:rPr>
                                <w:sz w:val="16"/>
                              </w:rPr>
                              <w:t>05. ROB No. (Business Regn. No.)</w:t>
                            </w:r>
                          </w:p>
                          <w:p w:rsidR="00B4451D" w:rsidRDefault="00B4451D">
                            <w:pPr>
                              <w:rPr>
                                <w:sz w:val="16"/>
                              </w:rPr>
                            </w:pPr>
                            <w:r>
                              <w:rPr>
                                <w:sz w:val="16"/>
                              </w:rPr>
                              <w:t>06. ROC No. (Company Regn. No.)</w:t>
                            </w:r>
                          </w:p>
                          <w:p w:rsidR="00B4451D" w:rsidRDefault="00B4451D">
                            <w:pPr>
                              <w:rPr>
                                <w:sz w:val="16"/>
                              </w:rPr>
                            </w:pPr>
                            <w:r>
                              <w:rPr>
                                <w:sz w:val="16"/>
                              </w:rPr>
                              <w:t>26. Law Firm Registration Code</w:t>
                            </w:r>
                          </w:p>
                        </w:txbxContent>
                      </v:textbox>
                    </v:shape>
                  </w:pict>
                </mc:Fallback>
              </mc:AlternateContent>
            </w:r>
            <w:r w:rsidR="003F3F0B">
              <w:t xml:space="preserve">Identification Type of the Representative (if any): __________________ </w:t>
            </w:r>
          </w:p>
        </w:tc>
      </w:tr>
      <w:tr w:rsidR="003F3F0B" w14:paraId="4D32E6DC" w14:textId="77777777">
        <w:tc>
          <w:tcPr>
            <w:tcW w:w="6858" w:type="dxa"/>
          </w:tcPr>
          <w:p w14:paraId="3412B83E" w14:textId="77777777" w:rsidR="003F3F0B" w:rsidRDefault="003F3F0B">
            <w:pPr>
              <w:pStyle w:val="ScheduleSectionText1N"/>
              <w:spacing w:before="0"/>
            </w:pPr>
            <w:r>
              <w:t>(</w:t>
            </w:r>
            <w:r>
              <w:rPr>
                <w:sz w:val="20"/>
              </w:rPr>
              <w:t>fill in ‘01’ for NRIC No. or ‘06’ for ROC No., otherwise see ID box on the right</w:t>
            </w:r>
            <w:r>
              <w:t xml:space="preserve">) </w:t>
            </w:r>
          </w:p>
        </w:tc>
      </w:tr>
      <w:tr w:rsidR="003F3F0B" w14:paraId="109FA447" w14:textId="77777777">
        <w:tc>
          <w:tcPr>
            <w:tcW w:w="6858" w:type="dxa"/>
          </w:tcPr>
          <w:p w14:paraId="34CF5293" w14:textId="77777777" w:rsidR="003F3F0B" w:rsidRDefault="003F3F0B">
            <w:pPr>
              <w:pStyle w:val="ScheduleSectionText1N"/>
            </w:pPr>
            <w:r>
              <w:t>Identification No. of the Representative (if any): ___________________</w:t>
            </w:r>
          </w:p>
        </w:tc>
      </w:tr>
      <w:tr w:rsidR="003F3F0B" w14:paraId="2E4C4EB9" w14:textId="77777777">
        <w:tc>
          <w:tcPr>
            <w:tcW w:w="6858" w:type="dxa"/>
          </w:tcPr>
          <w:p w14:paraId="576DE739" w14:textId="77777777" w:rsidR="003F3F0B" w:rsidRDefault="003F3F0B">
            <w:pPr>
              <w:pStyle w:val="ScheduleSectionText1N"/>
              <w:spacing w:before="0"/>
            </w:pPr>
            <w:r>
              <w:t>(</w:t>
            </w:r>
            <w:r>
              <w:rPr>
                <w:sz w:val="20"/>
              </w:rPr>
              <w:t>for ROC No., please use the 10-digit format which begins with year of registration</w:t>
            </w:r>
            <w:r>
              <w:t>)</w:t>
            </w:r>
          </w:p>
        </w:tc>
      </w:tr>
    </w:tbl>
    <w:p w14:paraId="4074E0F4" w14:textId="77777777" w:rsidR="003F3F0B" w:rsidRDefault="003F3F0B">
      <w:pPr>
        <w:pStyle w:val="ScheduleSectionText1N"/>
      </w:pPr>
      <w:r>
        <w:t>Address of *Appellant /Representative: _____________________________________________________</w:t>
      </w:r>
    </w:p>
    <w:p w14:paraId="5EE6D0FF" w14:textId="77777777" w:rsidR="003F3F0B" w:rsidRDefault="003F3F0B">
      <w:pPr>
        <w:pStyle w:val="ScheduleSectionText1N"/>
      </w:pPr>
      <w:r>
        <w:t xml:space="preserve">                                                                _____________________________________________________</w:t>
      </w:r>
    </w:p>
    <w:p w14:paraId="57ECB71A" w14:textId="77777777" w:rsidR="003F3F0B" w:rsidRDefault="003F3F0B">
      <w:pPr>
        <w:pStyle w:val="ScheduleSectionText1N"/>
      </w:pPr>
      <w:r>
        <w:t>Contact No.: ___________________</w:t>
      </w:r>
    </w:p>
    <w:p w14:paraId="2F3952F0" w14:textId="77777777" w:rsidR="003F3F0B" w:rsidRDefault="003F3F0B">
      <w:pPr>
        <w:pStyle w:val="ScheduleSectionText1N"/>
      </w:pPr>
      <w:r>
        <w:t>Date of Appeal:  ________________</w:t>
      </w:r>
      <w:r>
        <w:tab/>
        <w:t xml:space="preserve">  </w:t>
      </w:r>
    </w:p>
    <w:p w14:paraId="452F89A5" w14:textId="77777777" w:rsidR="003F3F0B" w:rsidRDefault="003F3F0B">
      <w:pPr>
        <w:pStyle w:val="ScheduleSectionText1N"/>
        <w:ind w:left="2880" w:firstLine="720"/>
      </w:pPr>
      <w:r>
        <w:t xml:space="preserve">                                        _________________________________</w:t>
      </w:r>
    </w:p>
    <w:p w14:paraId="4BC04B38" w14:textId="77777777" w:rsidR="003F3F0B" w:rsidRDefault="003F3F0B">
      <w:pPr>
        <w:pStyle w:val="ScheduleSectionText1N"/>
      </w:pPr>
      <w:r>
        <w:rPr>
          <w:sz w:val="18"/>
        </w:rPr>
        <w:t xml:space="preserve">(For instructions on completing this form, see </w:t>
      </w:r>
      <w:proofErr w:type="gramStart"/>
      <w:r>
        <w:rPr>
          <w:sz w:val="18"/>
        </w:rPr>
        <w:t xml:space="preserve">reverse)   </w:t>
      </w:r>
      <w:proofErr w:type="gramEnd"/>
      <w:r>
        <w:rPr>
          <w:sz w:val="18"/>
        </w:rPr>
        <w:t xml:space="preserve">                                        </w:t>
      </w:r>
      <w:r>
        <w:t>*Appellant’s/Representative’s Signature</w:t>
      </w:r>
    </w:p>
    <w:p w14:paraId="2B1279BD" w14:textId="77777777" w:rsidR="003F3F0B" w:rsidRDefault="003F3F0B">
      <w:pPr>
        <w:pStyle w:val="ScheduleSectionText1N"/>
      </w:pPr>
      <w:r>
        <w:t>*Delete where inapplicable.</w:t>
      </w:r>
    </w:p>
    <w:p w14:paraId="7ED50BB1" w14:textId="77777777" w:rsidR="003F3F0B" w:rsidRDefault="003F3F0B">
      <w:pPr>
        <w:pStyle w:val="ScheduleSectionText1N"/>
      </w:pPr>
    </w:p>
    <w:p w14:paraId="4E2E82CE" w14:textId="77777777" w:rsidR="003F3F0B" w:rsidRDefault="003F3F0B">
      <w:pPr>
        <w:pStyle w:val="ScheduleDivisionHeading1"/>
      </w:pPr>
      <w:r>
        <w:lastRenderedPageBreak/>
        <w:br/>
        <w:t>instructions to appellants</w:t>
      </w:r>
    </w:p>
    <w:p w14:paraId="695CFC43" w14:textId="77777777" w:rsidR="003F3F0B" w:rsidRDefault="003F3F0B">
      <w:pPr>
        <w:pStyle w:val="ScheduleSectionText1"/>
      </w:pPr>
      <w:r>
        <w:t>1.  Every notice of appeal must be submitted in duplicate</w:t>
      </w:r>
      <w:r w:rsidR="00B4451D">
        <w:t xml:space="preserve"> </w:t>
      </w:r>
      <w:r w:rsidR="00B4451D" w:rsidRPr="00B21CFF">
        <w:t>(hardcopy) and softcopy</w:t>
      </w:r>
      <w:r w:rsidRPr="00B21CFF">
        <w:t>.</w:t>
      </w:r>
    </w:p>
    <w:p w14:paraId="2F4697F8" w14:textId="77777777" w:rsidR="003F3F0B" w:rsidRDefault="003F3F0B">
      <w:pPr>
        <w:pStyle w:val="ScheduleSectionText1"/>
        <w:tabs>
          <w:tab w:val="left" w:pos="450"/>
        </w:tabs>
      </w:pPr>
      <w:r>
        <w:t>2.  Under section 29(2) of the Property Tax Act, every notice of appeal shall state —</w:t>
      </w:r>
    </w:p>
    <w:p w14:paraId="4240C1B6" w14:textId="77777777" w:rsidR="003F3F0B" w:rsidRDefault="003F3F0B">
      <w:pPr>
        <w:pStyle w:val="ScheduleSectionTexta"/>
      </w:pPr>
      <w:r>
        <w:t>(</w:t>
      </w:r>
      <w:r>
        <w:rPr>
          <w:i/>
        </w:rPr>
        <w:t>a</w:t>
      </w:r>
      <w:r>
        <w:t>)</w:t>
      </w:r>
      <w:r>
        <w:tab/>
        <w:t>the grounds on which the appeal is based;</w:t>
      </w:r>
    </w:p>
    <w:p w14:paraId="49543AEF" w14:textId="77777777" w:rsidR="003F3F0B" w:rsidRDefault="003F3F0B">
      <w:pPr>
        <w:pStyle w:val="ScheduleSectionTexta"/>
      </w:pPr>
      <w:r>
        <w:t>(</w:t>
      </w:r>
      <w:r>
        <w:rPr>
          <w:i/>
        </w:rPr>
        <w:t>b</w:t>
      </w:r>
      <w:r>
        <w:t>)</w:t>
      </w:r>
      <w:r>
        <w:tab/>
        <w:t>the amendments desired; and</w:t>
      </w:r>
    </w:p>
    <w:p w14:paraId="3F65B82B" w14:textId="77777777" w:rsidR="003F3F0B" w:rsidRDefault="003F3F0B">
      <w:pPr>
        <w:pStyle w:val="ScheduleSectionTexta"/>
      </w:pPr>
      <w:r>
        <w:t>(</w:t>
      </w:r>
      <w:r>
        <w:rPr>
          <w:i/>
        </w:rPr>
        <w:t>c</w:t>
      </w:r>
      <w:r>
        <w:t>)</w:t>
      </w:r>
      <w:r>
        <w:tab/>
        <w:t xml:space="preserve">whether the appellant desires to be heard in person or by an agent </w:t>
      </w:r>
      <w:proofErr w:type="spellStart"/>
      <w:r>
        <w:t>authorised</w:t>
      </w:r>
      <w:proofErr w:type="spellEnd"/>
      <w:r>
        <w:t xml:space="preserve"> by him in writing.</w:t>
      </w:r>
    </w:p>
    <w:p w14:paraId="3C571F31" w14:textId="77777777" w:rsidR="003F3F0B" w:rsidRDefault="003F3F0B">
      <w:pPr>
        <w:pStyle w:val="ScheduleSectionText1"/>
        <w:ind w:left="450" w:hanging="306"/>
      </w:pPr>
      <w:r>
        <w:t xml:space="preserve">3.  Separate forms must be used for appeals against each notice </w:t>
      </w:r>
      <w:r w:rsidR="005F003E">
        <w:t xml:space="preserve">from the Chief Assessor or the </w:t>
      </w:r>
      <w:r>
        <w:t>Comptroller of Property Tax.</w:t>
      </w:r>
    </w:p>
    <w:p w14:paraId="75545EE8" w14:textId="77777777" w:rsidR="003F3F0B" w:rsidRDefault="003F3F0B">
      <w:pPr>
        <w:pStyle w:val="ScheduleSectionText1"/>
        <w:numPr>
          <w:ilvl w:val="0"/>
          <w:numId w:val="5"/>
        </w:numPr>
        <w:tabs>
          <w:tab w:val="clear" w:pos="504"/>
        </w:tabs>
        <w:ind w:left="450" w:hanging="270"/>
      </w:pPr>
      <w:r>
        <w:t xml:space="preserve">Notices of appeal must reach the Valuation Review Board (the Board) at the address stated below </w:t>
      </w:r>
      <w:r w:rsidRPr="00A41625">
        <w:t xml:space="preserve">within </w:t>
      </w:r>
      <w:r w:rsidR="00DA35F1" w:rsidRPr="00A41625">
        <w:t>30</w:t>
      </w:r>
      <w:r w:rsidR="004043F1" w:rsidRPr="00A41625">
        <w:t xml:space="preserve"> </w:t>
      </w:r>
      <w:r w:rsidRPr="00A41625">
        <w:t>days</w:t>
      </w:r>
      <w:r>
        <w:t xml:space="preserve"> after service of the notice conveying the Chief Assessor’s or the Comptroller’s decision.</w:t>
      </w:r>
    </w:p>
    <w:p w14:paraId="40C9EEC1" w14:textId="77777777" w:rsidR="003F3F0B" w:rsidRDefault="003F3F0B">
      <w:pPr>
        <w:pStyle w:val="ScheduleSectionText1"/>
        <w:tabs>
          <w:tab w:val="left" w:pos="90"/>
          <w:tab w:val="left" w:pos="180"/>
          <w:tab w:val="left" w:pos="450"/>
        </w:tabs>
        <w:ind w:left="450" w:hanging="450"/>
        <w:jc w:val="left"/>
      </w:pPr>
      <w:r>
        <w:tab/>
      </w:r>
      <w:r>
        <w:tab/>
      </w:r>
      <w:r>
        <w:tab/>
      </w:r>
      <w:r w:rsidR="0006227B">
        <w:t>Secretary</w:t>
      </w:r>
      <w:r>
        <w:br/>
        <w:t>Valuation Review Board</w:t>
      </w:r>
      <w:r>
        <w:br/>
      </w:r>
      <w:r w:rsidR="005A3897">
        <w:t>100 High Street</w:t>
      </w:r>
      <w:r>
        <w:br/>
      </w:r>
      <w:r w:rsidR="005A3897">
        <w:t>#10-01 The Treasury</w:t>
      </w:r>
      <w:r>
        <w:br/>
        <w:t xml:space="preserve">Singapore </w:t>
      </w:r>
      <w:r w:rsidR="005A3897">
        <w:t>179434</w:t>
      </w:r>
      <w:r>
        <w:br/>
        <w:t xml:space="preserve">Tel No.: </w:t>
      </w:r>
      <w:r w:rsidR="008D5CC8">
        <w:rPr>
          <w:color w:val="000000"/>
        </w:rPr>
        <w:t>6332</w:t>
      </w:r>
      <w:r w:rsidR="00232466">
        <w:rPr>
          <w:color w:val="000000"/>
        </w:rPr>
        <w:t>7323</w:t>
      </w:r>
    </w:p>
    <w:p w14:paraId="1DD94159" w14:textId="77777777" w:rsidR="003F3F0B" w:rsidRDefault="003F3F0B">
      <w:pPr>
        <w:pStyle w:val="ScheduleSectionText1"/>
        <w:ind w:left="450" w:hanging="306"/>
      </w:pPr>
      <w:r>
        <w:t>5.  A copy of the Chief Assessor’s or the Comptroller’s notice (including the tax computation) must be enclosed.</w:t>
      </w:r>
    </w:p>
    <w:p w14:paraId="32ACC801" w14:textId="77777777" w:rsidR="003F3F0B" w:rsidRDefault="003F3F0B">
      <w:pPr>
        <w:pStyle w:val="ScheduleSectionText1"/>
        <w:ind w:left="450" w:hanging="306"/>
      </w:pPr>
      <w:r>
        <w:t xml:space="preserve">6.  A filing fee is payable for each appeal lodged with the Board in accordance with the Second Schedule </w:t>
      </w:r>
      <w:r w:rsidR="0006227B">
        <w:t>to</w:t>
      </w:r>
      <w:r>
        <w:t xml:space="preserve"> the Valuation Review Board (Appeals Procedure) Regulations (</w:t>
      </w:r>
      <w:proofErr w:type="spellStart"/>
      <w:r>
        <w:t>Rg</w:t>
      </w:r>
      <w:proofErr w:type="spellEnd"/>
      <w:r>
        <w:t xml:space="preserve"> 2). An extract of the Second Schedule is reproduced for your information.</w:t>
      </w:r>
    </w:p>
    <w:p w14:paraId="29818B95" w14:textId="77777777" w:rsidR="003F3F0B" w:rsidRPr="00A41625" w:rsidRDefault="003F3F0B">
      <w:pPr>
        <w:pStyle w:val="ScheduleSectionTexta"/>
        <w:rPr>
          <w:i/>
        </w:rPr>
      </w:pPr>
      <w:r>
        <w:rPr>
          <w:i/>
        </w:rPr>
        <w:t xml:space="preserve">“Filing </w:t>
      </w:r>
      <w:r w:rsidRPr="00A41625">
        <w:rPr>
          <w:i/>
        </w:rPr>
        <w:t xml:space="preserve">each notice of appeal in respect of </w:t>
      </w:r>
      <w:r w:rsidRPr="00A41625">
        <w:rPr>
          <w:i/>
        </w:rPr>
        <w:sym w:font="Symbol" w:char="F0BE"/>
      </w:r>
    </w:p>
    <w:tbl>
      <w:tblPr>
        <w:tblW w:w="0" w:type="auto"/>
        <w:tblInd w:w="918" w:type="dxa"/>
        <w:tblLayout w:type="fixed"/>
        <w:tblLook w:val="0000" w:firstRow="0" w:lastRow="0" w:firstColumn="0" w:lastColumn="0" w:noHBand="0" w:noVBand="0"/>
      </w:tblPr>
      <w:tblGrid>
        <w:gridCol w:w="6390"/>
        <w:gridCol w:w="1936"/>
      </w:tblGrid>
      <w:tr w:rsidR="003F3F0B" w14:paraId="181A7729" w14:textId="77777777">
        <w:trPr>
          <w:cantSplit/>
        </w:trPr>
        <w:tc>
          <w:tcPr>
            <w:tcW w:w="6390" w:type="dxa"/>
          </w:tcPr>
          <w:p w14:paraId="69D495F6" w14:textId="77777777" w:rsidR="00DA35F1" w:rsidRPr="00A41625" w:rsidRDefault="003F3F0B" w:rsidP="00DA35F1">
            <w:pPr>
              <w:pStyle w:val="TableItemIndent1"/>
              <w:jc w:val="both"/>
              <w:rPr>
                <w:i/>
              </w:rPr>
            </w:pPr>
            <w:r w:rsidRPr="00A41625">
              <w:rPr>
                <w:i/>
              </w:rPr>
              <w:t>(a)</w:t>
            </w:r>
            <w:r w:rsidRPr="00A41625">
              <w:rPr>
                <w:i/>
              </w:rPr>
              <w:tab/>
            </w:r>
            <w:r w:rsidR="00DA35F1" w:rsidRPr="00A41625">
              <w:rPr>
                <w:i/>
              </w:rPr>
              <w:t>any residential premises where the tax payable per annum has been computed at the tax rates specified in Part 1 of the Schedule to the Property Tax (Rates for Residential Premises) Order 2013 (G.N. S691/2013)</w:t>
            </w:r>
          </w:p>
        </w:tc>
        <w:tc>
          <w:tcPr>
            <w:tcW w:w="1936" w:type="dxa"/>
          </w:tcPr>
          <w:p w14:paraId="1B89FF79" w14:textId="77777777" w:rsidR="003F3F0B" w:rsidRDefault="003F3F0B">
            <w:pPr>
              <w:pStyle w:val="ScheduleSectionTexti"/>
              <w:tabs>
                <w:tab w:val="clear" w:pos="1350"/>
              </w:tabs>
              <w:ind w:left="0" w:firstLine="0"/>
              <w:rPr>
                <w:i/>
              </w:rPr>
            </w:pPr>
            <w:r w:rsidRPr="00A41625">
              <w:rPr>
                <w:i/>
              </w:rPr>
              <w:t>$50</w:t>
            </w:r>
          </w:p>
        </w:tc>
      </w:tr>
      <w:tr w:rsidR="003F3F0B" w14:paraId="3C33FA52" w14:textId="77777777">
        <w:trPr>
          <w:cantSplit/>
        </w:trPr>
        <w:tc>
          <w:tcPr>
            <w:tcW w:w="6390" w:type="dxa"/>
          </w:tcPr>
          <w:p w14:paraId="4A5A2E32" w14:textId="77777777" w:rsidR="003F3F0B" w:rsidRDefault="003F3F0B">
            <w:pPr>
              <w:pStyle w:val="TableItemIndent1"/>
              <w:rPr>
                <w:i/>
              </w:rPr>
            </w:pPr>
            <w:r>
              <w:rPr>
                <w:i/>
              </w:rPr>
              <w:t>(b)</w:t>
            </w:r>
            <w:r>
              <w:rPr>
                <w:i/>
              </w:rPr>
              <w:tab/>
              <w:t>any property other than that specified in paragraph (a)</w:t>
            </w:r>
          </w:p>
        </w:tc>
        <w:tc>
          <w:tcPr>
            <w:tcW w:w="1936" w:type="dxa"/>
          </w:tcPr>
          <w:p w14:paraId="00AB06E4" w14:textId="77777777" w:rsidR="003F3F0B" w:rsidRDefault="003F3F0B">
            <w:pPr>
              <w:pStyle w:val="ScheduleSectionTexti"/>
              <w:tabs>
                <w:tab w:val="clear" w:pos="1350"/>
              </w:tabs>
              <w:ind w:left="0" w:firstLine="0"/>
              <w:rPr>
                <w:i/>
              </w:rPr>
            </w:pPr>
            <w:r>
              <w:rPr>
                <w:i/>
              </w:rPr>
              <w:t>$200.”</w:t>
            </w:r>
          </w:p>
        </w:tc>
      </w:tr>
    </w:tbl>
    <w:p w14:paraId="3116FD0C" w14:textId="77777777" w:rsidR="003F3F0B" w:rsidRDefault="00471B31">
      <w:pPr>
        <w:pStyle w:val="ScheduleSectionText1"/>
      </w:pPr>
      <w:r>
        <w:t>7</w:t>
      </w:r>
      <w:r w:rsidR="003F3F0B">
        <w:t>.  Appellant will be notified by the Board on the submission of documents and the date of hearing.</w:t>
      </w:r>
    </w:p>
    <w:p w14:paraId="59F691D2" w14:textId="77777777" w:rsidR="003F3F0B" w:rsidRDefault="003F3F0B">
      <w:pPr>
        <w:pStyle w:val="ScheduleSectionText1"/>
        <w:rPr>
          <w:color w:val="FF0000"/>
        </w:rPr>
      </w:pPr>
    </w:p>
    <w:p w14:paraId="634504AC" w14:textId="77777777" w:rsidR="003F3F0B" w:rsidRDefault="003F3F0B">
      <w:pPr>
        <w:pStyle w:val="ScheduleSectionText1"/>
        <w:rPr>
          <w:color w:val="FF0000"/>
        </w:rPr>
      </w:pPr>
      <w:r>
        <w:rPr>
          <w:color w:val="FF0000"/>
        </w:rPr>
        <w:t>NOTE: Section 33 of the Property Tax Act provides:</w:t>
      </w:r>
    </w:p>
    <w:p w14:paraId="69D11D16" w14:textId="77777777" w:rsidR="003F3F0B" w:rsidRDefault="003F3F0B">
      <w:pPr>
        <w:pStyle w:val="ScheduleSectionTexta"/>
        <w:rPr>
          <w:color w:val="FF0000"/>
        </w:rPr>
      </w:pPr>
      <w:r>
        <w:rPr>
          <w:color w:val="FF0000"/>
        </w:rPr>
        <w:t>“33.</w:t>
      </w:r>
      <w:r>
        <w:rPr>
          <w:color w:val="FF0000"/>
        </w:rPr>
        <w:sym w:font="Symbol" w:char="F0BE"/>
      </w:r>
      <w:r>
        <w:rPr>
          <w:color w:val="FF0000"/>
        </w:rPr>
        <w:t>(1</w:t>
      </w:r>
      <w:proofErr w:type="gramStart"/>
      <w:r>
        <w:rPr>
          <w:color w:val="FF0000"/>
        </w:rPr>
        <w:t>)  …</w:t>
      </w:r>
      <w:proofErr w:type="gramEnd"/>
      <w:r>
        <w:rPr>
          <w:color w:val="FF0000"/>
        </w:rPr>
        <w:t>.</w:t>
      </w:r>
    </w:p>
    <w:p w14:paraId="1655D6B2" w14:textId="77777777" w:rsidR="003F3F0B" w:rsidRDefault="003F3F0B">
      <w:pPr>
        <w:pStyle w:val="ScheduleSectionTexta"/>
        <w:ind w:hanging="140"/>
        <w:rPr>
          <w:color w:val="FF0000"/>
        </w:rPr>
      </w:pPr>
      <w:r>
        <w:rPr>
          <w:color w:val="FF0000"/>
        </w:rPr>
        <w:t xml:space="preserve">     (2)  The costs of an appeal to the Board under this Act shall be in the discretion of the Board and shall either be fixed by the Board or, on the order of the Board, be </w:t>
      </w:r>
      <w:r w:rsidRPr="00A41625">
        <w:rPr>
          <w:color w:val="FF0000"/>
        </w:rPr>
        <w:t xml:space="preserve">taxed by the Registrar, Deputy Registrar or an Assistant Registrar of the Supreme Court or the </w:t>
      </w:r>
      <w:r w:rsidR="004043F1" w:rsidRPr="00A41625">
        <w:rPr>
          <w:color w:val="FF0000"/>
        </w:rPr>
        <w:t xml:space="preserve">State </w:t>
      </w:r>
      <w:r w:rsidRPr="00A41625">
        <w:rPr>
          <w:color w:val="FF0000"/>
        </w:rPr>
        <w:t>Courts</w:t>
      </w:r>
      <w:r>
        <w:rPr>
          <w:color w:val="FF0000"/>
        </w:rPr>
        <w:t xml:space="preserve"> in accordance with the regulations made under section </w:t>
      </w:r>
      <w:r w:rsidR="004043F1">
        <w:rPr>
          <w:color w:val="FF0000"/>
        </w:rPr>
        <w:t>72</w:t>
      </w:r>
      <w:r>
        <w:rPr>
          <w:color w:val="FF0000"/>
        </w:rPr>
        <w:t>(1).</w:t>
      </w:r>
    </w:p>
    <w:p w14:paraId="761A2E3F" w14:textId="77777777" w:rsidR="003F3F0B" w:rsidRDefault="003F3F0B">
      <w:pPr>
        <w:pStyle w:val="ScheduleSectionTexta"/>
        <w:ind w:hanging="140"/>
        <w:rPr>
          <w:color w:val="FF0000"/>
        </w:rPr>
      </w:pPr>
      <w:r>
        <w:rPr>
          <w:color w:val="FF0000"/>
        </w:rPr>
        <w:t xml:space="preserve">     (3)  Where the Board awards costs against an appellant, such costs shall be added to any tax payable by the appellant and be recoverable as if it were part of the tax payable in respect of the property.</w:t>
      </w:r>
    </w:p>
    <w:p w14:paraId="656D20F1" w14:textId="77777777" w:rsidR="003F3F0B" w:rsidRDefault="003F3F0B">
      <w:pPr>
        <w:tabs>
          <w:tab w:val="left" w:pos="450"/>
          <w:tab w:val="left" w:pos="1080"/>
          <w:tab w:val="left" w:pos="1260"/>
        </w:tabs>
        <w:rPr>
          <w:color w:val="FF0000"/>
        </w:rPr>
      </w:pPr>
      <w:r>
        <w:rPr>
          <w:color w:val="FF0000"/>
        </w:rPr>
        <w:t xml:space="preserve">      </w:t>
      </w:r>
      <w:r>
        <w:rPr>
          <w:color w:val="FF0000"/>
        </w:rPr>
        <w:tab/>
      </w:r>
      <w:r>
        <w:rPr>
          <w:color w:val="FF0000"/>
        </w:rPr>
        <w:tab/>
      </w:r>
      <w:r>
        <w:rPr>
          <w:color w:val="FF0000"/>
          <w:sz w:val="22"/>
        </w:rPr>
        <w:t>(</w:t>
      </w:r>
      <w:r>
        <w:rPr>
          <w:color w:val="FF0000"/>
        </w:rPr>
        <w:t>4</w:t>
      </w:r>
      <w:r>
        <w:rPr>
          <w:color w:val="FF0000"/>
          <w:sz w:val="22"/>
        </w:rPr>
        <w:t>)</w:t>
      </w:r>
      <w:r>
        <w:rPr>
          <w:color w:val="FF0000"/>
        </w:rPr>
        <w:t> …”.</w:t>
      </w:r>
      <w:r>
        <w:rPr>
          <w:color w:val="FF0000"/>
        </w:rPr>
        <w:br/>
      </w:r>
    </w:p>
    <w:p w14:paraId="2695B9B5" w14:textId="77777777" w:rsidR="003F3F0B" w:rsidRPr="003F3F0B" w:rsidRDefault="003F3F0B">
      <w:pPr>
        <w:pStyle w:val="ScheduleSectionText1N"/>
        <w:rPr>
          <w:b/>
        </w:rPr>
      </w:pPr>
      <w:r w:rsidRPr="003F3F0B">
        <w:rPr>
          <w:b/>
        </w:rPr>
        <w:t xml:space="preserve">For </w:t>
      </w:r>
      <w:r w:rsidR="00E75162">
        <w:rPr>
          <w:b/>
        </w:rPr>
        <w:t>more information on the Notice o</w:t>
      </w:r>
      <w:r w:rsidRPr="003F3F0B">
        <w:rPr>
          <w:b/>
        </w:rPr>
        <w:t xml:space="preserve">f Appeal to the Valuation Review Board, you can access the MOF website at </w:t>
      </w:r>
      <w:r w:rsidR="005E6BB5" w:rsidRPr="005E6BB5">
        <w:rPr>
          <w:b/>
          <w:color w:val="000000"/>
          <w:lang w:eastAsia="en-US"/>
        </w:rPr>
        <w:t>http://app.mof.gov.sg/notice_of_appeal_corporate.aspx</w:t>
      </w:r>
    </w:p>
    <w:sectPr w:rsidR="003F3F0B" w:rsidRPr="003F3F0B" w:rsidSect="00734E99">
      <w:pgSz w:w="12240" w:h="15840"/>
      <w:pgMar w:top="180" w:right="1350" w:bottom="1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FC1A" w14:textId="77777777" w:rsidR="000B5B35" w:rsidRDefault="000B5B35" w:rsidP="00C3503B">
      <w:r>
        <w:separator/>
      </w:r>
    </w:p>
  </w:endnote>
  <w:endnote w:type="continuationSeparator" w:id="0">
    <w:p w14:paraId="5560E227" w14:textId="77777777" w:rsidR="000B5B35" w:rsidRDefault="000B5B35" w:rsidP="00C3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D089C" w14:textId="77777777" w:rsidR="000B5B35" w:rsidRDefault="000B5B35" w:rsidP="00C3503B">
      <w:r>
        <w:separator/>
      </w:r>
    </w:p>
  </w:footnote>
  <w:footnote w:type="continuationSeparator" w:id="0">
    <w:p w14:paraId="267F4FDA" w14:textId="77777777" w:rsidR="000B5B35" w:rsidRDefault="000B5B35" w:rsidP="00C3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07E"/>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1"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DD57490"/>
    <w:multiLevelType w:val="hybridMultilevel"/>
    <w:tmpl w:val="139CB98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8A22C6"/>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4" w15:restartNumberingAfterBreak="0">
    <w:nsid w:val="37CA6F38"/>
    <w:multiLevelType w:val="singleLevel"/>
    <w:tmpl w:val="3260E0A0"/>
    <w:lvl w:ilvl="0">
      <w:start w:val="4"/>
      <w:numFmt w:val="decimal"/>
      <w:lvlText w:val="%1."/>
      <w:lvlJc w:val="left"/>
      <w:pPr>
        <w:tabs>
          <w:tab w:val="num" w:pos="504"/>
        </w:tabs>
        <w:ind w:left="504" w:hanging="360"/>
      </w:pPr>
      <w:rPr>
        <w:rFonts w:hint="default"/>
      </w:rPr>
    </w:lvl>
  </w:abstractNum>
  <w:abstractNum w:abstractNumId="5" w15:restartNumberingAfterBreak="0">
    <w:nsid w:val="38D86835"/>
    <w:multiLevelType w:val="singleLevel"/>
    <w:tmpl w:val="621E70F6"/>
    <w:lvl w:ilvl="0">
      <w:start w:val="1"/>
      <w:numFmt w:val="bullet"/>
      <w:lvlText w:val=""/>
      <w:lvlJc w:val="left"/>
      <w:pPr>
        <w:tabs>
          <w:tab w:val="num" w:pos="360"/>
        </w:tabs>
        <w:ind w:left="360" w:hanging="360"/>
      </w:pPr>
      <w:rPr>
        <w:rFonts w:ascii="Verdana" w:hAnsi="Verdana" w:hint="default"/>
        <w:sz w:val="22"/>
      </w:rPr>
    </w:lvl>
  </w:abstractNum>
  <w:abstractNum w:abstractNumId="6" w15:restartNumberingAfterBreak="0">
    <w:nsid w:val="3FAE3165"/>
    <w:multiLevelType w:val="singleLevel"/>
    <w:tmpl w:val="3B8CE0B6"/>
    <w:lvl w:ilvl="0">
      <w:start w:val="1"/>
      <w:numFmt w:val="decimalZero"/>
      <w:lvlText w:val="%1."/>
      <w:lvlJc w:val="left"/>
      <w:pPr>
        <w:tabs>
          <w:tab w:val="num" w:pos="360"/>
        </w:tabs>
        <w:ind w:left="360" w:hanging="360"/>
      </w:pPr>
      <w:rPr>
        <w:rFont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0B"/>
    <w:rsid w:val="0006227B"/>
    <w:rsid w:val="000B5B35"/>
    <w:rsid w:val="001607EE"/>
    <w:rsid w:val="001769B6"/>
    <w:rsid w:val="002144F3"/>
    <w:rsid w:val="00215590"/>
    <w:rsid w:val="00232466"/>
    <w:rsid w:val="00245B47"/>
    <w:rsid w:val="002676B9"/>
    <w:rsid w:val="00267954"/>
    <w:rsid w:val="002E20D0"/>
    <w:rsid w:val="00375E70"/>
    <w:rsid w:val="003D3413"/>
    <w:rsid w:val="003F3F0B"/>
    <w:rsid w:val="004043F1"/>
    <w:rsid w:val="00471B31"/>
    <w:rsid w:val="00544F54"/>
    <w:rsid w:val="00570AD2"/>
    <w:rsid w:val="005A3897"/>
    <w:rsid w:val="005E6BB5"/>
    <w:rsid w:val="005F003E"/>
    <w:rsid w:val="0066496B"/>
    <w:rsid w:val="00681625"/>
    <w:rsid w:val="00684965"/>
    <w:rsid w:val="006A020B"/>
    <w:rsid w:val="006C2514"/>
    <w:rsid w:val="007163D0"/>
    <w:rsid w:val="00731D2F"/>
    <w:rsid w:val="00734E99"/>
    <w:rsid w:val="00820371"/>
    <w:rsid w:val="00836BDB"/>
    <w:rsid w:val="0084644F"/>
    <w:rsid w:val="00871725"/>
    <w:rsid w:val="00877851"/>
    <w:rsid w:val="00882435"/>
    <w:rsid w:val="008D5CC8"/>
    <w:rsid w:val="009537E0"/>
    <w:rsid w:val="009D6078"/>
    <w:rsid w:val="00A30E17"/>
    <w:rsid w:val="00A41625"/>
    <w:rsid w:val="00A737FD"/>
    <w:rsid w:val="00AA4AEC"/>
    <w:rsid w:val="00AD2BE7"/>
    <w:rsid w:val="00AF1218"/>
    <w:rsid w:val="00AF150A"/>
    <w:rsid w:val="00B21CFF"/>
    <w:rsid w:val="00B4451D"/>
    <w:rsid w:val="00B672D6"/>
    <w:rsid w:val="00B866FD"/>
    <w:rsid w:val="00BA508D"/>
    <w:rsid w:val="00BC48A1"/>
    <w:rsid w:val="00C3503B"/>
    <w:rsid w:val="00C446C0"/>
    <w:rsid w:val="00D80D82"/>
    <w:rsid w:val="00D8695C"/>
    <w:rsid w:val="00DA35F1"/>
    <w:rsid w:val="00DB3554"/>
    <w:rsid w:val="00DC04FB"/>
    <w:rsid w:val="00E10928"/>
    <w:rsid w:val="00E52695"/>
    <w:rsid w:val="00E75162"/>
    <w:rsid w:val="00EC0C73"/>
    <w:rsid w:val="00EF73FF"/>
    <w:rsid w:val="00F07EA6"/>
    <w:rsid w:val="00F344F9"/>
    <w:rsid w:val="00F66E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8688F9"/>
  <w15:docId w15:val="{2981EBC1-A88D-40DD-9A9E-E03CB88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E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Text1N">
    <w:name w:val="ScheduleSectionText(1)N"/>
    <w:basedOn w:val="Normal"/>
    <w:rsid w:val="00734E99"/>
    <w:pPr>
      <w:spacing w:before="120"/>
      <w:jc w:val="both"/>
    </w:pPr>
    <w:rPr>
      <w:sz w:val="22"/>
    </w:rPr>
  </w:style>
  <w:style w:type="paragraph" w:customStyle="1" w:styleId="TableItemNoIndent">
    <w:name w:val="TableItemNoIndent"/>
    <w:basedOn w:val="Normal"/>
    <w:rsid w:val="00734E99"/>
    <w:pPr>
      <w:spacing w:before="60" w:after="60"/>
    </w:pPr>
    <w:rPr>
      <w:sz w:val="22"/>
    </w:rPr>
  </w:style>
  <w:style w:type="paragraph" w:customStyle="1" w:styleId="ScheduleEnablingRef">
    <w:name w:val="ScheduleEnablingRef"/>
    <w:basedOn w:val="Normal"/>
    <w:next w:val="Normal"/>
    <w:rsid w:val="00734E99"/>
    <w:pPr>
      <w:keepNext/>
      <w:keepLines/>
      <w:ind w:left="4320"/>
      <w:jc w:val="right"/>
    </w:pPr>
  </w:style>
  <w:style w:type="paragraph" w:customStyle="1" w:styleId="ScheduleDivisionHeading1">
    <w:name w:val="ScheduleDivisionHeading1"/>
    <w:basedOn w:val="Normal"/>
    <w:rsid w:val="00734E99"/>
    <w:pPr>
      <w:keepNext/>
      <w:keepLines/>
      <w:suppressAutoHyphens/>
      <w:spacing w:before="240" w:after="120"/>
      <w:jc w:val="center"/>
    </w:pPr>
    <w:rPr>
      <w:caps/>
      <w:sz w:val="22"/>
    </w:rPr>
  </w:style>
  <w:style w:type="paragraph" w:customStyle="1" w:styleId="ScheduleSectionTexta">
    <w:name w:val="ScheduleSectionText(a)"/>
    <w:basedOn w:val="Normal"/>
    <w:rsid w:val="00734E99"/>
    <w:pPr>
      <w:spacing w:before="120"/>
      <w:ind w:left="950" w:hanging="475"/>
      <w:jc w:val="both"/>
    </w:pPr>
    <w:rPr>
      <w:sz w:val="22"/>
    </w:rPr>
  </w:style>
  <w:style w:type="paragraph" w:customStyle="1" w:styleId="ScheduleSectionTexti">
    <w:name w:val="ScheduleSectionText(i)"/>
    <w:basedOn w:val="Normal"/>
    <w:rsid w:val="00734E99"/>
    <w:pPr>
      <w:tabs>
        <w:tab w:val="right" w:pos="1350"/>
      </w:tabs>
      <w:spacing w:before="120"/>
      <w:ind w:left="1440" w:hanging="720"/>
      <w:jc w:val="both"/>
    </w:pPr>
    <w:rPr>
      <w:sz w:val="22"/>
    </w:rPr>
  </w:style>
  <w:style w:type="paragraph" w:customStyle="1" w:styleId="TableItemIndent1">
    <w:name w:val="TableItemIndent(1)"/>
    <w:basedOn w:val="Normal"/>
    <w:rsid w:val="00734E99"/>
    <w:pPr>
      <w:spacing w:before="60" w:after="60"/>
      <w:ind w:left="475" w:hanging="475"/>
    </w:pPr>
    <w:rPr>
      <w:sz w:val="22"/>
    </w:rPr>
  </w:style>
  <w:style w:type="paragraph" w:customStyle="1" w:styleId="ScheduleSectionText1">
    <w:name w:val="ScheduleSectionText(1)"/>
    <w:basedOn w:val="Normal"/>
    <w:rsid w:val="00734E99"/>
    <w:pPr>
      <w:spacing w:before="120"/>
      <w:ind w:firstLine="144"/>
      <w:jc w:val="both"/>
    </w:pPr>
    <w:rPr>
      <w:sz w:val="22"/>
    </w:rPr>
  </w:style>
  <w:style w:type="character" w:styleId="Hyperlink">
    <w:name w:val="Hyperlink"/>
    <w:basedOn w:val="DefaultParagraphFont"/>
    <w:rsid w:val="003F3F0B"/>
    <w:rPr>
      <w:color w:val="0000FF"/>
      <w:u w:val="single"/>
    </w:rPr>
  </w:style>
  <w:style w:type="paragraph" w:styleId="BalloonText">
    <w:name w:val="Balloon Text"/>
    <w:basedOn w:val="Normal"/>
    <w:link w:val="BalloonTextChar"/>
    <w:uiPriority w:val="99"/>
    <w:semiHidden/>
    <w:unhideWhenUsed/>
    <w:rsid w:val="004043F1"/>
    <w:rPr>
      <w:rFonts w:ascii="Tahoma" w:hAnsi="Tahoma" w:cs="Tahoma"/>
      <w:sz w:val="16"/>
      <w:szCs w:val="16"/>
    </w:rPr>
  </w:style>
  <w:style w:type="character" w:customStyle="1" w:styleId="BalloonTextChar">
    <w:name w:val="Balloon Text Char"/>
    <w:basedOn w:val="DefaultParagraphFont"/>
    <w:link w:val="BalloonText"/>
    <w:uiPriority w:val="99"/>
    <w:semiHidden/>
    <w:rsid w:val="004043F1"/>
    <w:rPr>
      <w:rFonts w:ascii="Tahoma" w:hAnsi="Tahoma" w:cs="Tahoma"/>
      <w:sz w:val="16"/>
      <w:szCs w:val="16"/>
      <w:lang w:val="en-US"/>
    </w:rPr>
  </w:style>
  <w:style w:type="paragraph" w:styleId="ListParagraph">
    <w:name w:val="List Paragraph"/>
    <w:basedOn w:val="Normal"/>
    <w:uiPriority w:val="34"/>
    <w:qFormat/>
    <w:rsid w:val="00A737FD"/>
    <w:pPr>
      <w:ind w:left="720"/>
      <w:contextualSpacing/>
    </w:pPr>
  </w:style>
  <w:style w:type="character" w:styleId="CommentReference">
    <w:name w:val="annotation reference"/>
    <w:basedOn w:val="DefaultParagraphFont"/>
    <w:uiPriority w:val="99"/>
    <w:semiHidden/>
    <w:unhideWhenUsed/>
    <w:rsid w:val="001769B6"/>
    <w:rPr>
      <w:sz w:val="16"/>
      <w:szCs w:val="16"/>
    </w:rPr>
  </w:style>
  <w:style w:type="paragraph" w:styleId="CommentText">
    <w:name w:val="annotation text"/>
    <w:basedOn w:val="Normal"/>
    <w:link w:val="CommentTextChar"/>
    <w:uiPriority w:val="99"/>
    <w:semiHidden/>
    <w:unhideWhenUsed/>
    <w:rsid w:val="001769B6"/>
  </w:style>
  <w:style w:type="character" w:customStyle="1" w:styleId="CommentTextChar">
    <w:name w:val="Comment Text Char"/>
    <w:basedOn w:val="DefaultParagraphFont"/>
    <w:link w:val="CommentText"/>
    <w:uiPriority w:val="99"/>
    <w:semiHidden/>
    <w:rsid w:val="001769B6"/>
    <w:rPr>
      <w:lang w:val="en-US"/>
    </w:rPr>
  </w:style>
  <w:style w:type="paragraph" w:styleId="CommentSubject">
    <w:name w:val="annotation subject"/>
    <w:basedOn w:val="CommentText"/>
    <w:next w:val="CommentText"/>
    <w:link w:val="CommentSubjectChar"/>
    <w:uiPriority w:val="99"/>
    <w:semiHidden/>
    <w:unhideWhenUsed/>
    <w:rsid w:val="001769B6"/>
    <w:rPr>
      <w:b/>
      <w:bCs/>
    </w:rPr>
  </w:style>
  <w:style w:type="character" w:customStyle="1" w:styleId="CommentSubjectChar">
    <w:name w:val="Comment Subject Char"/>
    <w:basedOn w:val="CommentTextChar"/>
    <w:link w:val="CommentSubject"/>
    <w:uiPriority w:val="99"/>
    <w:semiHidden/>
    <w:rsid w:val="001769B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rb@mof.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5582</Characters>
  <Application>Microsoft Office Word</Application>
  <DocSecurity>0</DocSecurity>
  <Lines>132</Lines>
  <Paragraphs>40</Paragraphs>
  <ScaleCrop>false</ScaleCrop>
  <HeadingPairs>
    <vt:vector size="2" baseType="variant">
      <vt:variant>
        <vt:lpstr>Title</vt:lpstr>
      </vt:variant>
      <vt:variant>
        <vt:i4>1</vt:i4>
      </vt:variant>
    </vt:vector>
  </HeadingPairs>
  <TitlesOfParts>
    <vt:vector size="1" baseType="lpstr">
      <vt:lpstr>APPEAL NO</vt:lpstr>
    </vt:vector>
  </TitlesOfParts>
  <Company>MOF</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NO</dc:title>
  <dc:creator>MOF</dc:creator>
  <cp:lastModifiedBy>Fadhila TALIB (MOF)</cp:lastModifiedBy>
  <cp:revision>2</cp:revision>
  <cp:lastPrinted>2006-01-24T08:48:00Z</cp:lastPrinted>
  <dcterms:created xsi:type="dcterms:W3CDTF">2021-02-08T11:06:00Z</dcterms:created>
  <dcterms:modified xsi:type="dcterms:W3CDTF">2021-02-08T11:06:00Z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fadhila_talib@mof.gov.sg</vt:lpwstr>
  </property>
  <property fmtid="{D5CDD505-2E9C-101B-9397-08002B2CF9AE}" pid="5" name="MSIP_Label_3f9331f7-95a2-472a-92bc-d73219eb516b_SetDate">
    <vt:lpwstr>2020-11-09T05:02:50.9822124Z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0478f499-c2cf-404c-9a3d-cb94915a63cf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fadhila_talib@mof.gov.sg</vt:lpwstr>
  </property>
  <property fmtid="{D5CDD505-2E9C-101B-9397-08002B2CF9AE}" pid="13" name="MSIP_Label_4f288355-fb4c-44cd-b9ca-40cfc2aee5f8_SetDate">
    <vt:lpwstr>2020-11-09T05:02:50.9822124Z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0478f499-c2cf-404c-9a3d-cb94915a63cf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