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6DDE4" w14:textId="49C7E889" w:rsidR="0064237F" w:rsidRPr="00F83666" w:rsidRDefault="00CE0F17" w:rsidP="0007732C">
      <w:pPr>
        <w:pStyle w:val="PreambleBillNameOnPage1"/>
        <w:rPr>
          <w:lang w:bidi="ta-IN"/>
        </w:rPr>
      </w:pPr>
      <w:r w:rsidRPr="00F83666">
        <w:fldChar w:fldCharType="begin"/>
      </w:r>
      <w:r w:rsidRPr="00F83666">
        <w:instrText xml:space="preserve"> GUID=5dba7f5a-9f9c-48e7-9763-806e8ec5859e </w:instrText>
      </w:r>
      <w:r w:rsidRPr="00F83666">
        <w:fldChar w:fldCharType="end"/>
      </w:r>
      <w:sdt>
        <w:sdtPr>
          <w:rPr>
            <w:lang w:bidi="ta-IN"/>
          </w:rPr>
          <w:alias w:val="Bill Short Title"/>
          <w:tag w:val="Bill Short Title"/>
          <w:id w:val="6099468"/>
          <w:placeholder>
            <w:docPart w:val="F1919335D3AE4AA98447DEAEB679A383"/>
          </w:placeholder>
        </w:sdtPr>
        <w:sdtEndPr>
          <w:rPr>
            <w:lang w:bidi="ar-SA"/>
          </w:rPr>
        </w:sdtEndPr>
        <w:sdtContent>
          <w:r w:rsidR="008F030E" w:rsidRPr="00F83666">
            <w:rPr>
              <w:lang w:bidi="ta-IN"/>
            </w:rPr>
            <w:t>Income Tax (Amendment) Bill 2021</w:t>
          </w:r>
        </w:sdtContent>
      </w:sdt>
    </w:p>
    <w:p w14:paraId="5A9B5CF4" w14:textId="77777777" w:rsidR="0064237F" w:rsidRPr="00F83666" w:rsidRDefault="0064237F" w:rsidP="0064237F">
      <w:pPr>
        <w:pStyle w:val="PreambleBillNumber"/>
        <w:rPr>
          <w:lang w:bidi="ta-IN"/>
        </w:rPr>
      </w:pPr>
      <w:r w:rsidRPr="00F83666">
        <w:fldChar w:fldCharType="begin"/>
      </w:r>
      <w:r w:rsidRPr="00F83666">
        <w:instrText xml:space="preserve"> GUID=211bae6b-060f-49be-996f-c1f8d3eeab43 </w:instrText>
      </w:r>
      <w:r w:rsidRPr="00F83666">
        <w:fldChar w:fldCharType="end"/>
      </w:r>
      <w:r w:rsidRPr="00F83666">
        <w:rPr>
          <w:lang w:bidi="ta-IN"/>
        </w:rPr>
        <w:t xml:space="preserve">Bill No. </w:t>
      </w:r>
      <w:sdt>
        <w:sdtPr>
          <w:rPr>
            <w:lang w:bidi="ta-IN"/>
          </w:rPr>
          <w:alias w:val="Bill Number"/>
          <w:tag w:val="Bill Number"/>
          <w:id w:val="1766690"/>
          <w:placeholder>
            <w:docPart w:val="ACB572F78DF442DCBE26AE98D5ACAA1F"/>
          </w:placeholder>
          <w:showingPlcHdr/>
        </w:sdtPr>
        <w:sdtEndPr/>
        <w:sdtContent>
          <w:r w:rsidR="00605FF6" w:rsidRPr="00F83666">
            <w:rPr>
              <w:lang w:bidi="ta-IN"/>
            </w:rPr>
            <w:t xml:space="preserve"> </w:t>
          </w:r>
        </w:sdtContent>
      </w:sdt>
      <w:r w:rsidRPr="00F83666">
        <w:rPr>
          <w:lang w:bidi="ta-IN"/>
        </w:rPr>
        <w:t>/</w:t>
      </w:r>
      <w:sdt>
        <w:sdtPr>
          <w:rPr>
            <w:lang w:bidi="ta-IN"/>
          </w:rPr>
          <w:alias w:val="Bill Year"/>
          <w:tag w:val="Bill Year"/>
          <w:id w:val="1766693"/>
          <w:placeholder>
            <w:docPart w:val="ACB572F78DF442DCBE26AE98D5ACAA1F"/>
          </w:placeholder>
        </w:sdtPr>
        <w:sdtEndPr>
          <w:rPr>
            <w:lang w:bidi="ar-SA"/>
          </w:rPr>
        </w:sdtEndPr>
        <w:sdtContent>
          <w:r w:rsidR="008F030E" w:rsidRPr="00F83666">
            <w:rPr>
              <w:lang w:bidi="ta-IN"/>
            </w:rPr>
            <w:t>2021</w:t>
          </w:r>
        </w:sdtContent>
      </w:sdt>
      <w:r w:rsidR="00743BCB" w:rsidRPr="00F83666">
        <w:rPr>
          <w:lang w:bidi="ta-IN"/>
        </w:rPr>
        <w:t>.</w:t>
      </w:r>
    </w:p>
    <w:p w14:paraId="1549D06A" w14:textId="77777777" w:rsidR="00276BA6" w:rsidRPr="00F83666" w:rsidRDefault="0064237F" w:rsidP="00276BA6">
      <w:pPr>
        <w:pStyle w:val="PreambleBillReadFirstTime"/>
        <w:rPr>
          <w:lang w:bidi="ta-IN"/>
        </w:rPr>
      </w:pPr>
      <w:r w:rsidRPr="00F83666">
        <w:fldChar w:fldCharType="begin"/>
      </w:r>
      <w:r w:rsidRPr="00F83666">
        <w:instrText xml:space="preserve"> GUID=1ea4ed9c-712c-4a2d-a64d-7ac62e408ab2 </w:instrText>
      </w:r>
      <w:r w:rsidRPr="00F83666">
        <w:fldChar w:fldCharType="end"/>
      </w:r>
      <w:r w:rsidRPr="00F83666">
        <w:rPr>
          <w:lang w:bidi="ta-IN"/>
        </w:rPr>
        <w:t xml:space="preserve">Read the first time on </w:t>
      </w:r>
      <w:sdt>
        <w:sdtPr>
          <w:rPr>
            <w:lang w:bidi="ta-IN"/>
          </w:rPr>
          <w:alias w:val="First Reading Date"/>
          <w:tag w:val="First Reading Date"/>
          <w:id w:val="12190705"/>
          <w:placeholder>
            <w:docPart w:val="4C74807943594FF2860898FEDFE1477C"/>
          </w:placeholder>
          <w:showingPlcHdr/>
        </w:sdtPr>
        <w:sdtEndPr/>
        <w:sdtContent>
          <w:r w:rsidRPr="00F83666">
            <w:rPr>
              <w:lang w:bidi="ta-IN"/>
            </w:rPr>
            <w:t xml:space="preserve"> </w:t>
          </w:r>
        </w:sdtContent>
      </w:sdt>
      <w:r w:rsidRPr="00F83666">
        <w:rPr>
          <w:lang w:bidi="ta-IN"/>
        </w:rPr>
        <w:t>.</w:t>
      </w:r>
    </w:p>
    <w:p w14:paraId="4BCD28D5" w14:textId="77777777" w:rsidR="00955697" w:rsidRPr="00F83666" w:rsidRDefault="00955697" w:rsidP="00B14011">
      <w:pPr>
        <w:pStyle w:val="PreambleBillIntituled"/>
        <w:suppressLineNumbers/>
        <w:spacing w:before="6840"/>
      </w:pPr>
      <w:r w:rsidRPr="00F83666">
        <w:fldChar w:fldCharType="begin"/>
      </w:r>
      <w:r w:rsidRPr="00F83666">
        <w:instrText xml:space="preserve"> GUID=fcbc17fa-16ec-469f-8ce5-7d516d007f91 </w:instrText>
      </w:r>
      <w:r w:rsidRPr="00F83666">
        <w:fldChar w:fldCharType="end"/>
      </w:r>
      <w:r w:rsidRPr="00F83666">
        <w:t>A BILL</w:t>
      </w:r>
      <w:r w:rsidRPr="00F83666">
        <w:br/>
      </w:r>
      <w:r w:rsidRPr="00F83666">
        <w:rPr>
          <w:i/>
          <w:spacing w:val="100"/>
        </w:rPr>
        <w:t>intituled</w:t>
      </w:r>
    </w:p>
    <w:p w14:paraId="18A4414F" w14:textId="2B1B5842" w:rsidR="00F20C41" w:rsidRPr="00F83666" w:rsidRDefault="00D57B03" w:rsidP="003869CD">
      <w:pPr>
        <w:pStyle w:val="PreambleLongTitle"/>
        <w:rPr>
          <w:b/>
          <w:i/>
        </w:rPr>
      </w:pPr>
      <w:r w:rsidRPr="00F83666">
        <w:fldChar w:fldCharType="begin"/>
      </w:r>
      <w:r w:rsidRPr="00F83666">
        <w:instrText xml:space="preserve"> GUID=7fa30dc5-58e0-45e9-b862-e7f3f0c366ef </w:instrText>
      </w:r>
      <w:r w:rsidRPr="00F83666">
        <w:fldChar w:fldCharType="end"/>
      </w:r>
      <w:r w:rsidRPr="00F83666">
        <w:t>An Act to</w:t>
      </w:r>
      <w:r w:rsidR="0036519D" w:rsidRPr="00F83666">
        <w:t xml:space="preserve"> amend the Income Tax Act </w:t>
      </w:r>
      <w:r w:rsidR="001E6277" w:rsidRPr="00F83666">
        <w:t xml:space="preserve">1947 </w:t>
      </w:r>
      <w:r w:rsidR="0036519D" w:rsidRPr="00F83666">
        <w:t>and to make related amendmen</w:t>
      </w:r>
      <w:r w:rsidR="008058FC" w:rsidRPr="00F83666">
        <w:t>t</w:t>
      </w:r>
      <w:r w:rsidR="0036519D" w:rsidRPr="00F83666">
        <w:t>s to certain other Acts</w:t>
      </w:r>
      <w:r w:rsidR="00A3565E" w:rsidRPr="00F83666">
        <w:t>.</w:t>
      </w:r>
      <w:r w:rsidRPr="00F83666">
        <w:t xml:space="preserve"> </w:t>
      </w:r>
    </w:p>
    <w:p w14:paraId="32E3C13A" w14:textId="3113013C" w:rsidR="003F4D15" w:rsidRPr="00F83666" w:rsidRDefault="00D57B03" w:rsidP="001E7961">
      <w:pPr>
        <w:pStyle w:val="PreambleIntroduction"/>
        <w:sectPr w:rsidR="003F4D15" w:rsidRPr="00F83666" w:rsidSect="00E83208">
          <w:headerReference w:type="even" r:id="rId10"/>
          <w:headerReference w:type="default" r:id="rId11"/>
          <w:footerReference w:type="even" r:id="rId12"/>
          <w:footerReference w:type="default" r:id="rId13"/>
          <w:headerReference w:type="first" r:id="rId14"/>
          <w:footerReference w:type="first" r:id="rId15"/>
          <w:pgSz w:w="11907" w:h="16839" w:code="9"/>
          <w:pgMar w:top="2053" w:right="2381" w:bottom="2053" w:left="2381" w:header="2053" w:footer="2053" w:gutter="0"/>
          <w:cols w:space="720"/>
          <w:titlePg/>
          <w:docGrid w:linePitch="360"/>
        </w:sectPr>
      </w:pPr>
      <w:r w:rsidRPr="00F83666">
        <w:fldChar w:fldCharType="begin"/>
      </w:r>
      <w:r w:rsidRPr="00F83666">
        <w:instrText xml:space="preserve"> GUID=1a2b2cfb-6315-495b-b739-50936e815501 </w:instrText>
      </w:r>
      <w:r w:rsidRPr="00F83666">
        <w:fldChar w:fldCharType="end"/>
      </w:r>
      <w:r w:rsidRPr="00F83666">
        <w:t>Be it enacted by the President with the advice and consent of the Parliament of Singapore, as follows</w:t>
      </w:r>
      <w:r w:rsidR="001E7961">
        <w:t>:</w:t>
      </w:r>
      <w:bookmarkStart w:id="0" w:name="_GoBack"/>
      <w:bookmarkEnd w:id="0"/>
      <w:r w:rsidR="003F4D15" w:rsidRPr="00F83666">
        <w:fldChar w:fldCharType="begin"/>
      </w:r>
      <w:r w:rsidR="003F4D15" w:rsidRPr="00F83666">
        <w:instrText xml:space="preserve"> GUID=0202a82a-316f-4f66-87bc-ec44ba95c189 </w:instrText>
      </w:r>
      <w:r w:rsidR="003F4D15" w:rsidRPr="00F83666">
        <w:fldChar w:fldCharType="end"/>
      </w:r>
    </w:p>
    <w:p w14:paraId="11F029B9" w14:textId="2AE29466" w:rsidR="007D752B" w:rsidRPr="00F83666" w:rsidRDefault="007D752B" w:rsidP="001E7961">
      <w:pPr>
        <w:pStyle w:val="AmendRef"/>
        <w:ind w:left="0" w:right="360"/>
        <w:jc w:val="both"/>
        <w:rPr>
          <w:iCs/>
        </w:rPr>
      </w:pPr>
    </w:p>
    <w:p w14:paraId="1E18609B" w14:textId="77777777" w:rsidR="00E7494C" w:rsidRPr="00F83666" w:rsidRDefault="00E7494C" w:rsidP="00E7494C">
      <w:pPr>
        <w:pStyle w:val="LineShortCenter"/>
        <w:rPr>
          <w:rFonts w:eastAsiaTheme="minorEastAsia"/>
        </w:rPr>
      </w:pPr>
      <w:r w:rsidRPr="00F83666">
        <w:fldChar w:fldCharType="begin"/>
      </w:r>
      <w:r w:rsidRPr="00F83666">
        <w:instrText xml:space="preserve"> GUID=6afd0ade-52d9-4885-a5fa-e48b401f7dff </w:instrText>
      </w:r>
      <w:r w:rsidRPr="00F83666">
        <w:fldChar w:fldCharType="end"/>
      </w:r>
    </w:p>
    <w:p w14:paraId="283EC9BD" w14:textId="77777777" w:rsidR="00E7494C" w:rsidRPr="00F83666" w:rsidRDefault="00E7494C" w:rsidP="00E7494C">
      <w:pPr>
        <w:pStyle w:val="ExplanatoryHeading"/>
        <w:keepNext w:val="0"/>
        <w:keepLines w:val="0"/>
      </w:pPr>
      <w:r w:rsidRPr="00F83666">
        <w:fldChar w:fldCharType="begin"/>
      </w:r>
      <w:r w:rsidRPr="00F83666">
        <w:instrText xml:space="preserve"> GUID=ad42243e-5681-4aa6-b496-3b22f1d3b9ff </w:instrText>
      </w:r>
      <w:r w:rsidRPr="00F83666">
        <w:fldChar w:fldCharType="end"/>
      </w:r>
      <w:r w:rsidRPr="00F83666">
        <w:t>EXPLANATORY STATEMENT</w:t>
      </w:r>
    </w:p>
    <w:p w14:paraId="560448F6" w14:textId="77777777" w:rsidR="002A1299" w:rsidRPr="00F83666" w:rsidRDefault="00E7494C" w:rsidP="00E7494C">
      <w:pPr>
        <w:pStyle w:val="ExpSectionText1"/>
        <w:rPr>
          <w:color w:val="000000"/>
          <w:szCs w:val="22"/>
          <w:lang w:val="en"/>
        </w:rPr>
      </w:pPr>
      <w:r w:rsidRPr="00F83666">
        <w:fldChar w:fldCharType="begin"/>
      </w:r>
      <w:r w:rsidRPr="00F83666">
        <w:instrText xml:space="preserve"> GUID=8b15ea34-74d7-46b0-b558-19a57972cf80 </w:instrText>
      </w:r>
      <w:r w:rsidRPr="00F83666">
        <w:fldChar w:fldCharType="end"/>
      </w:r>
      <w:r w:rsidRPr="00F83666">
        <w:t xml:space="preserve">This Bill seeks </w:t>
      </w:r>
      <w:r w:rsidR="004874E7" w:rsidRPr="00F83666">
        <w:t xml:space="preserve">to </w:t>
      </w:r>
      <w:r w:rsidR="004874E7" w:rsidRPr="00F83666">
        <w:rPr>
          <w:color w:val="000000"/>
          <w:szCs w:val="22"/>
          <w:lang w:val="en"/>
        </w:rPr>
        <w:t xml:space="preserve">implement the tax changes in the Government’s 2021 Budget Statement in the Income Tax Act 1947 (the Act) and to make certain other amendments to the Act. </w:t>
      </w:r>
    </w:p>
    <w:p w14:paraId="0BCE30AE" w14:textId="480E87FE" w:rsidR="00E7494C" w:rsidRPr="00F83666" w:rsidRDefault="002A1299" w:rsidP="00E7494C">
      <w:pPr>
        <w:pStyle w:val="ExpSectionText1"/>
      </w:pPr>
      <w:r w:rsidRPr="00F83666">
        <w:rPr>
          <w:color w:val="000000"/>
          <w:szCs w:val="22"/>
          <w:lang w:val="en"/>
        </w:rPr>
        <w:t>The Bill</w:t>
      </w:r>
      <w:r w:rsidR="004874E7" w:rsidRPr="00F83666">
        <w:rPr>
          <w:color w:val="000000"/>
          <w:szCs w:val="22"/>
          <w:lang w:val="en"/>
        </w:rPr>
        <w:t xml:space="preserve"> also makes related amendments to the Betting and Sweepstake Duties Act 1950, the Estate Duty Act 1929, the Goods and Services Tax Act 1993, the Private Lotteries Act 2011, the Property Tax Act 1960 and the Stamp Duties Act 1929</w:t>
      </w:r>
      <w:r w:rsidR="0059738E" w:rsidRPr="00F83666">
        <w:t xml:space="preserve">. </w:t>
      </w:r>
    </w:p>
    <w:p w14:paraId="4D753E4B" w14:textId="41E1957B" w:rsidR="00E97239" w:rsidRPr="00F83666" w:rsidRDefault="00E97239" w:rsidP="00742320">
      <w:pPr>
        <w:pStyle w:val="ExpSectionText1"/>
      </w:pPr>
      <w:r w:rsidRPr="00F83666">
        <w:t>Clause 1 relates to the short title and commencement.</w:t>
      </w:r>
    </w:p>
    <w:p w14:paraId="111760DF" w14:textId="41565B55" w:rsidR="00742320" w:rsidRPr="00F83666" w:rsidRDefault="00742320" w:rsidP="00742320">
      <w:pPr>
        <w:pStyle w:val="ExpSectionText1"/>
      </w:pPr>
      <w:r w:rsidRPr="00F83666">
        <w:t xml:space="preserve">Clause </w:t>
      </w:r>
      <w:r w:rsidR="00E97239" w:rsidRPr="00F83666">
        <w:t>2</w:t>
      </w:r>
      <w:r w:rsidRPr="00F83666">
        <w:t xml:space="preserve"> amends section 6 (Official secrecy) to empower the Comptroller to allow any person authorised by the chief executive officer of the Inland Revenue Authority of Singapore (IRAS), access to any records or documents, that is necessary for the person to audit the administration by IRAS of any public scheme specified in the Ninth Schedule. That person must make and subscribe a declaration of secrecy under section 6(1).  That person commits an offence if he or she discloses </w:t>
      </w:r>
      <w:r w:rsidR="00F06467" w:rsidRPr="00F83666">
        <w:t xml:space="preserve">to another person </w:t>
      </w:r>
      <w:r w:rsidRPr="00F83666">
        <w:t xml:space="preserve">or allows </w:t>
      </w:r>
      <w:r w:rsidR="00F06467" w:rsidRPr="00F83666">
        <w:t>another person access to those</w:t>
      </w:r>
      <w:r w:rsidRPr="00F83666">
        <w:t xml:space="preserve"> records or documents.</w:t>
      </w:r>
    </w:p>
    <w:p w14:paraId="13EBFA87" w14:textId="7128B28A" w:rsidR="00063E32" w:rsidRPr="00F83666" w:rsidRDefault="00063E32" w:rsidP="00063E32">
      <w:pPr>
        <w:pStyle w:val="ExpSectionText1"/>
      </w:pPr>
      <w:r w:rsidRPr="00F83666">
        <w:fldChar w:fldCharType="begin"/>
      </w:r>
      <w:r w:rsidRPr="00F83666">
        <w:instrText xml:space="preserve"> GUID=e8ba103a-70e9-420d-aac2-1e94de5b5aac </w:instrText>
      </w:r>
      <w:r w:rsidRPr="00F83666">
        <w:fldChar w:fldCharType="end"/>
      </w:r>
      <w:r w:rsidRPr="00F83666">
        <w:t xml:space="preserve">Clause </w:t>
      </w:r>
      <w:r w:rsidR="00E97239" w:rsidRPr="00F83666">
        <w:t>3</w:t>
      </w:r>
      <w:r w:rsidRPr="00F83666">
        <w:t xml:space="preserve"> inserts a new section 10P to provide that where a person appropriates on a permanent basis any trading stock for any purpose other than for sale or disposal in the ordinary course of any of the person’s trade</w:t>
      </w:r>
      <w:r w:rsidR="005B0591" w:rsidRPr="00F83666">
        <w:t>s</w:t>
      </w:r>
      <w:r w:rsidRPr="00F83666">
        <w:t xml:space="preserve"> or business</w:t>
      </w:r>
      <w:r w:rsidR="005B0591" w:rsidRPr="00F83666">
        <w:t>es</w:t>
      </w:r>
      <w:r w:rsidRPr="00F83666">
        <w:t xml:space="preserve">, an amount that is equivalent to its market value as at the date of appropriation is treated as income of that trade or business. </w:t>
      </w:r>
    </w:p>
    <w:p w14:paraId="7E1DE1B2" w14:textId="0AC52FC3" w:rsidR="008E190F" w:rsidRPr="00F83666" w:rsidRDefault="00063E32" w:rsidP="00063E32">
      <w:pPr>
        <w:pStyle w:val="ExpSectionText1"/>
      </w:pPr>
      <w:r w:rsidRPr="00F83666">
        <w:t>Where</w:t>
      </w:r>
      <w:r w:rsidR="002A1299" w:rsidRPr="00F83666">
        <w:t xml:space="preserve"> the new</w:t>
      </w:r>
      <w:r w:rsidRPr="00F83666">
        <w:t xml:space="preserve"> section 10P(1) applies, the person must at the time of lodgment of the person’s return of income for the year of assessment relating to the basis period in which the trading stock is appropriated, give notice of the appropriation and specify the particulars of the appropriation to the Comptroller. When appropriation of any trading stock has occurred, but the person concerned has not been assessed for the resulting income under the new section 10P(1), that income is treated as the person’s income for the year of assessment in which the Comptroller discovers all the </w:t>
      </w:r>
      <w:r w:rsidR="002C094F" w:rsidRPr="00F83666">
        <w:t xml:space="preserve">facts on the basis of which the Comptroller may reasonably conclude that there has been </w:t>
      </w:r>
      <w:r w:rsidR="00603D2C" w:rsidRPr="00F83666">
        <w:t>such</w:t>
      </w:r>
      <w:r w:rsidRPr="00F83666">
        <w:t xml:space="preserve"> appropriation. </w:t>
      </w:r>
    </w:p>
    <w:p w14:paraId="5D59793A" w14:textId="68B3AB2D" w:rsidR="0059738E" w:rsidRPr="00F83666" w:rsidRDefault="0059738E" w:rsidP="0059738E">
      <w:pPr>
        <w:pStyle w:val="ExpSectionText1"/>
      </w:pPr>
      <w:r w:rsidRPr="00F83666">
        <w:fldChar w:fldCharType="begin"/>
      </w:r>
      <w:r w:rsidRPr="00F83666">
        <w:instrText xml:space="preserve"> GUID=c255ad4c-a1cc-410b-81ab-440e49345a1d </w:instrText>
      </w:r>
      <w:r w:rsidRPr="00F83666">
        <w:fldChar w:fldCharType="end"/>
      </w:r>
      <w:r w:rsidRPr="00F83666">
        <w:t xml:space="preserve">Clause </w:t>
      </w:r>
      <w:r w:rsidR="00E97239" w:rsidRPr="00F83666">
        <w:t>4</w:t>
      </w:r>
      <w:r w:rsidRPr="00F83666">
        <w:t xml:space="preserve"> amends subsection (1)(</w:t>
      </w:r>
      <w:r w:rsidRPr="00F83666">
        <w:rPr>
          <w:i/>
          <w:iCs/>
        </w:rPr>
        <w:t>zj</w:t>
      </w:r>
      <w:r w:rsidRPr="00F83666">
        <w:t xml:space="preserve">) of section 13 (Exempt </w:t>
      </w:r>
      <w:r w:rsidR="002A1299" w:rsidRPr="00F83666">
        <w:t>i</w:t>
      </w:r>
      <w:r w:rsidRPr="00F83666">
        <w:t>ncome) to exempt from tax income from any structured product offered by a financial institution that is derived from Singapore by a non‑resident person that is not an individual if —</w:t>
      </w:r>
    </w:p>
    <w:p w14:paraId="4C8C83E1" w14:textId="755E2D0A" w:rsidR="0059738E" w:rsidRPr="00F83666" w:rsidRDefault="0059738E" w:rsidP="0059738E">
      <w:pPr>
        <w:pStyle w:val="ExpSectionTexta"/>
      </w:pPr>
      <w:r w:rsidRPr="00F83666">
        <w:fldChar w:fldCharType="begin"/>
      </w:r>
      <w:r w:rsidRPr="00F83666">
        <w:instrText xml:space="preserve"> GUID=fccf2fad-b807-4630-aadf-17f40183422e </w:instrText>
      </w:r>
      <w:r w:rsidRPr="00F83666">
        <w:fldChar w:fldCharType="end"/>
      </w: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003512D2" w:rsidRPr="00F83666">
        <w:rPr>
          <w:i/>
          <w:noProof/>
        </w:rPr>
        <w:instrText>a</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003512D2" w:rsidRPr="00F83666">
        <w:t>(</w:t>
      </w:r>
      <w:r w:rsidR="003512D2" w:rsidRPr="00F83666">
        <w:rPr>
          <w:i/>
          <w:noProof/>
        </w:rPr>
        <w:t>a</w:t>
      </w:r>
      <w:r w:rsidR="003512D2" w:rsidRPr="00F83666">
        <w:t>)</w:t>
      </w:r>
      <w:r w:rsidRPr="00F83666">
        <w:fldChar w:fldCharType="end"/>
      </w:r>
      <w:r w:rsidRPr="00F83666">
        <w:tab/>
        <w:t>the contract for the structured product takes effect on or before 31 December 2026 (currently on or before 31 March 2021); or</w:t>
      </w:r>
    </w:p>
    <w:p w14:paraId="45AC3876" w14:textId="4D090B54" w:rsidR="0059738E" w:rsidRPr="00F83666" w:rsidRDefault="0059738E" w:rsidP="0059738E">
      <w:pPr>
        <w:pStyle w:val="ExpSectionTexta"/>
      </w:pPr>
      <w:r w:rsidRPr="00F83666">
        <w:lastRenderedPageBreak/>
        <w:fldChar w:fldCharType="begin"/>
      </w:r>
      <w:r w:rsidRPr="00F83666">
        <w:instrText xml:space="preserve"> GUID=f8e3297c-fcd3-42d9-82eb-ebf640198aac </w:instrText>
      </w:r>
      <w:r w:rsidRPr="00F83666">
        <w:fldChar w:fldCharType="end"/>
      </w: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003512D2" w:rsidRPr="00F83666">
        <w:rPr>
          <w:i/>
          <w:noProof/>
        </w:rPr>
        <w:instrText>b</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003512D2" w:rsidRPr="00F83666">
        <w:t>(</w:t>
      </w:r>
      <w:r w:rsidR="003512D2" w:rsidRPr="00F83666">
        <w:rPr>
          <w:i/>
          <w:noProof/>
        </w:rPr>
        <w:t>b</w:t>
      </w:r>
      <w:r w:rsidR="003512D2" w:rsidRPr="00F83666">
        <w:t>)</w:t>
      </w:r>
      <w:r w:rsidRPr="00F83666">
        <w:fldChar w:fldCharType="end"/>
      </w:r>
      <w:r w:rsidRPr="00F83666">
        <w:tab/>
        <w:t>the renewal or extension of the contract commences before 1 January 2027 (currently before 1 April 2021).</w:t>
      </w:r>
    </w:p>
    <w:p w14:paraId="3BF50FA2" w14:textId="35A9E204" w:rsidR="002C094F" w:rsidRPr="00F83666" w:rsidRDefault="002C094F" w:rsidP="0059738E">
      <w:pPr>
        <w:pStyle w:val="ExpSectionText1"/>
      </w:pPr>
      <w:r w:rsidRPr="00F83666">
        <w:t>The clause also deletes the words “nor a permanent establishment in Singapore” in subsection (1)(</w:t>
      </w:r>
      <w:r w:rsidRPr="00F83666">
        <w:rPr>
          <w:i/>
          <w:iCs/>
        </w:rPr>
        <w:t>zj</w:t>
      </w:r>
      <w:r w:rsidRPr="00F83666">
        <w:t>)(iii) as they are inaccurate.</w:t>
      </w:r>
    </w:p>
    <w:p w14:paraId="20B15DE6" w14:textId="7EFBF982" w:rsidR="0059738E" w:rsidRPr="00F83666" w:rsidRDefault="002C094F" w:rsidP="0059738E">
      <w:pPr>
        <w:pStyle w:val="ExpSectionText1"/>
      </w:pPr>
      <w:r w:rsidRPr="00F83666">
        <w:fldChar w:fldCharType="begin"/>
      </w:r>
      <w:r w:rsidRPr="00F83666">
        <w:instrText xml:space="preserve"> GUID=db9e4363-e546-41fc-8641-b816fb6c620f </w:instrText>
      </w:r>
      <w:r w:rsidRPr="00F83666">
        <w:fldChar w:fldCharType="end"/>
      </w: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t xml:space="preserve">Finally, the </w:t>
      </w:r>
      <w:r w:rsidR="0059738E" w:rsidRPr="00F83666">
        <w:t xml:space="preserve">clause amends the definition of “financial institution” in subsection (16) to delete the reference to an institution approved as an approved Fund Manager under section 43A, as it is no longer necessary.  </w:t>
      </w:r>
    </w:p>
    <w:p w14:paraId="5617574B" w14:textId="0B90065B" w:rsidR="004F7CE0" w:rsidRPr="00F83666" w:rsidRDefault="004F7CE0" w:rsidP="004F7CE0">
      <w:pPr>
        <w:pStyle w:val="ExpSectionText1"/>
      </w:pPr>
      <w:bookmarkStart w:id="1" w:name="_Hlk71018172"/>
      <w:r w:rsidRPr="00F83666">
        <w:t xml:space="preserve">Clause </w:t>
      </w:r>
      <w:r w:rsidR="00E97239" w:rsidRPr="00F83666">
        <w:t>5</w:t>
      </w:r>
      <w:r w:rsidRPr="00F83666">
        <w:t xml:space="preserve"> amends section 13S (Exemption of income of shipping investment enterprise) which provides for certain income derived by an approved shipping investment enterprise to be exempt from tax. The clause inserts a new subsection (3A) so that the approval of a shipping investment enterprise or its related party may be subject to conditions specified by </w:t>
      </w:r>
      <w:r w:rsidR="00E97239" w:rsidRPr="00F83666">
        <w:t>a public body to which the Minister has assigned his powers under that section pursuant to section 3A (called the authorised body)</w:t>
      </w:r>
      <w:r w:rsidRPr="00F83666">
        <w:t xml:space="preserve">, and the period of approval may </w:t>
      </w:r>
      <w:r w:rsidR="00E97239" w:rsidRPr="00F83666">
        <w:t xml:space="preserve">also </w:t>
      </w:r>
      <w:r w:rsidRPr="00F83666">
        <w:t xml:space="preserve">be specified or extended by the authorised body. The clause also amends the definition of “related party” in section 13S(20) to include any entity that is approved by the Minister or authorised body to be a related party of an approved shipping investment enterprise. </w:t>
      </w:r>
      <w:bookmarkEnd w:id="1"/>
    </w:p>
    <w:p w14:paraId="03BEFE8B" w14:textId="4FBAC666" w:rsidR="00AE0A4B" w:rsidRPr="00F83666" w:rsidRDefault="00AE0A4B" w:rsidP="00AE0A4B">
      <w:pPr>
        <w:pStyle w:val="ExpSectionText1"/>
      </w:pPr>
      <w:r w:rsidRPr="00F83666">
        <w:fldChar w:fldCharType="begin"/>
      </w:r>
      <w:r w:rsidRPr="00F83666">
        <w:instrText xml:space="preserve"> GUID=5c848f52-3416-4cfd-a9de-fb68e77b5fcc </w:instrText>
      </w:r>
      <w:r w:rsidRPr="00F83666">
        <w:fldChar w:fldCharType="end"/>
      </w:r>
      <w:r w:rsidRPr="00F83666">
        <w:t xml:space="preserve">Clause </w:t>
      </w:r>
      <w:r w:rsidR="00E97239" w:rsidRPr="00F83666">
        <w:t>6</w:t>
      </w:r>
      <w:r w:rsidRPr="00F83666">
        <w:t xml:space="preserve"> amends section 13U (Exemption of income of not-for-profit organisation) to extend the last date (</w:t>
      </w:r>
      <w:r w:rsidR="009F24AA" w:rsidRPr="00F83666">
        <w:t>till</w:t>
      </w:r>
      <w:r w:rsidRPr="00F83666">
        <w:t xml:space="preserve"> 31 December 2027) on which a not</w:t>
      </w:r>
      <w:r w:rsidRPr="00F83666">
        <w:noBreakHyphen/>
        <w:t xml:space="preserve">for-profit organisation may be approved by the Minister or a person appointed by the Minister for the purpose of that section. </w:t>
      </w:r>
    </w:p>
    <w:p w14:paraId="5137DFE1" w14:textId="4F078D32" w:rsidR="00AE0A4B" w:rsidRPr="00F83666" w:rsidRDefault="00AE0A4B" w:rsidP="00AE0A4B">
      <w:pPr>
        <w:pStyle w:val="ExpSectionText1"/>
      </w:pPr>
      <w:r w:rsidRPr="00F83666">
        <w:fldChar w:fldCharType="begin"/>
      </w:r>
      <w:r w:rsidRPr="00F83666">
        <w:instrText xml:space="preserve"> GUID=4fc4beea-e979-4b34-9ed1-33241ed521f2 </w:instrText>
      </w:r>
      <w:r w:rsidRPr="00F83666">
        <w:fldChar w:fldCharType="end"/>
      </w:r>
      <w:r w:rsidRPr="00F83666">
        <w:t xml:space="preserve">Clause </w:t>
      </w:r>
      <w:r w:rsidR="007E1718" w:rsidRPr="00F83666">
        <w:t>6</w:t>
      </w:r>
      <w:r w:rsidRPr="00F83666">
        <w:t xml:space="preserve"> also amends section 13U to provide that any expenses, losses or allowances </w:t>
      </w:r>
      <w:r w:rsidR="00012576" w:rsidRPr="00F83666">
        <w:t>incurred or claimed by</w:t>
      </w:r>
      <w:r w:rsidRPr="00F83666">
        <w:t xml:space="preserve"> an approved not-for-profit organisation during the period of its approval that</w:t>
      </w:r>
      <w:r w:rsidR="007A02ED" w:rsidRPr="00F83666">
        <w:t xml:space="preserve"> (by reason of its income being exempt from tax) remained unabsorbed</w:t>
      </w:r>
      <w:r w:rsidR="004B6242" w:rsidRPr="00F83666">
        <w:t xml:space="preserve"> at the end of that period</w:t>
      </w:r>
      <w:r w:rsidR="007A02ED" w:rsidRPr="00F83666">
        <w:t>,</w:t>
      </w:r>
      <w:r w:rsidRPr="00F83666">
        <w:t xml:space="preserve"> are not available as a deduction against any of its income for —</w:t>
      </w:r>
    </w:p>
    <w:p w14:paraId="67949C38" w14:textId="76B23A78" w:rsidR="00AE0A4B" w:rsidRPr="00F83666" w:rsidRDefault="00AE0A4B" w:rsidP="00AE0A4B">
      <w:pPr>
        <w:pStyle w:val="ExpSectionTexta"/>
      </w:pPr>
      <w:r w:rsidRPr="00F83666">
        <w:fldChar w:fldCharType="begin"/>
      </w:r>
      <w:r w:rsidRPr="00F83666">
        <w:instrText xml:space="preserve"> GUID=b5d43da2-24ac-4691-a763-cf587ac2fc6f </w:instrText>
      </w:r>
      <w:r w:rsidRPr="00F83666">
        <w:fldChar w:fldCharType="end"/>
      </w: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003512D2" w:rsidRPr="00F83666">
        <w:rPr>
          <w:i/>
          <w:noProof/>
        </w:rPr>
        <w:instrText>a</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003512D2" w:rsidRPr="00F83666">
        <w:t>(</w:t>
      </w:r>
      <w:r w:rsidR="003512D2" w:rsidRPr="00F83666">
        <w:rPr>
          <w:i/>
          <w:noProof/>
        </w:rPr>
        <w:t>a</w:t>
      </w:r>
      <w:r w:rsidR="003512D2" w:rsidRPr="00F83666">
        <w:t>)</w:t>
      </w:r>
      <w:r w:rsidRPr="00F83666">
        <w:fldChar w:fldCharType="end"/>
      </w:r>
      <w:r w:rsidRPr="00F83666">
        <w:tab/>
        <w:t>the year of assessment relating to the basis period in which the approval of the not-for-profit organisation expires or is withdrawn; or</w:t>
      </w:r>
    </w:p>
    <w:p w14:paraId="4B39F63F" w14:textId="53A38CAA" w:rsidR="00AE0A4B" w:rsidRPr="00F83666" w:rsidRDefault="00AE0A4B" w:rsidP="00AE0A4B">
      <w:pPr>
        <w:pStyle w:val="ExpSectionTexta"/>
      </w:pPr>
      <w:r w:rsidRPr="00F83666">
        <w:fldChar w:fldCharType="begin"/>
      </w:r>
      <w:r w:rsidRPr="00F83666">
        <w:instrText xml:space="preserve"> GUID=f75c140e-7753-4f41-8241-195d0b7c48f7 </w:instrText>
      </w:r>
      <w:r w:rsidRPr="00F83666">
        <w:fldChar w:fldCharType="end"/>
      </w: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003512D2" w:rsidRPr="00F83666">
        <w:rPr>
          <w:i/>
          <w:noProof/>
        </w:rPr>
        <w:instrText>b</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003512D2" w:rsidRPr="00F83666">
        <w:t>(</w:t>
      </w:r>
      <w:r w:rsidR="003512D2" w:rsidRPr="00F83666">
        <w:rPr>
          <w:i/>
          <w:noProof/>
        </w:rPr>
        <w:t>b</w:t>
      </w:r>
      <w:r w:rsidR="003512D2" w:rsidRPr="00F83666">
        <w:t>)</w:t>
      </w:r>
      <w:r w:rsidRPr="00F83666">
        <w:fldChar w:fldCharType="end"/>
      </w:r>
      <w:r w:rsidRPr="00F83666">
        <w:tab/>
        <w:t>any subsequent year of assessment.</w:t>
      </w:r>
    </w:p>
    <w:p w14:paraId="4237589F" w14:textId="1DE3DD2F" w:rsidR="00742320" w:rsidRPr="00F83666" w:rsidRDefault="00742320" w:rsidP="00742320">
      <w:pPr>
        <w:pStyle w:val="ExpSectionText1"/>
      </w:pPr>
      <w:r w:rsidRPr="00F83666">
        <w:t xml:space="preserve">Clause </w:t>
      </w:r>
      <w:r w:rsidR="007E1718" w:rsidRPr="00F83666">
        <w:t>7</w:t>
      </w:r>
      <w:r w:rsidRPr="00F83666">
        <w:t xml:space="preserve"> amends section 13ZA (Exemption of certain payments received in connection with COVID-19 events) to exempt from tax any payment received by an individual who drives a chauffeured private hire car or taxi from the </w:t>
      </w:r>
      <w:r w:rsidR="002A1299" w:rsidRPr="00F83666">
        <w:t>Land Transport Authority</w:t>
      </w:r>
      <w:r w:rsidRPr="00F83666">
        <w:t xml:space="preserve"> or an entity in the Tenth Schedule, that is given in connection with an amount received by the LTA or the entity out of a payment made by the Government from a fund established by the Government known as the C</w:t>
      </w:r>
      <w:r w:rsidR="002A1299" w:rsidRPr="00F83666">
        <w:t>OVID</w:t>
      </w:r>
      <w:r w:rsidRPr="00F83666">
        <w:noBreakHyphen/>
        <w:t xml:space="preserve">19 Driver Relief Fund. </w:t>
      </w:r>
    </w:p>
    <w:p w14:paraId="7DFE70C5" w14:textId="774713BD" w:rsidR="007E1718" w:rsidRPr="00F83666" w:rsidRDefault="007E1718" w:rsidP="00742320">
      <w:pPr>
        <w:pStyle w:val="ExpSectionText1"/>
      </w:pPr>
      <w:r w:rsidRPr="00F83666">
        <w:t xml:space="preserve">Clause 7 also </w:t>
      </w:r>
      <w:r w:rsidR="00E123FC" w:rsidRPr="00F83666">
        <w:t xml:space="preserve">provides tax exemption for cash payments made under the </w:t>
      </w:r>
      <w:r w:rsidRPr="00F83666">
        <w:t>Job</w:t>
      </w:r>
      <w:r w:rsidR="00603D2C" w:rsidRPr="00F83666">
        <w:t>s</w:t>
      </w:r>
      <w:r w:rsidRPr="00F83666">
        <w:t xml:space="preserve"> Support Scheme </w:t>
      </w:r>
      <w:r w:rsidR="00E123FC" w:rsidRPr="00F83666">
        <w:t>as extended by the Budget Statement of the Government on 16</w:t>
      </w:r>
      <w:r w:rsidR="001E691E" w:rsidRPr="00F83666">
        <w:t> </w:t>
      </w:r>
      <w:r w:rsidR="00E123FC" w:rsidRPr="00F83666">
        <w:t xml:space="preserve">February 2021. </w:t>
      </w:r>
    </w:p>
    <w:p w14:paraId="35BBB862" w14:textId="2238ADF0" w:rsidR="004F7CE0" w:rsidRPr="00F83666" w:rsidRDefault="001E691E" w:rsidP="001E691E">
      <w:pPr>
        <w:pStyle w:val="ExpSectionText1"/>
      </w:pPr>
      <w:r w:rsidRPr="00F83666">
        <w:rPr>
          <w:color w:val="000000" w:themeColor="text1"/>
          <w:lang w:bidi="ta-IN"/>
        </w:rPr>
        <w:lastRenderedPageBreak/>
        <w:fldChar w:fldCharType="begin"/>
      </w:r>
      <w:r w:rsidRPr="00F83666">
        <w:rPr>
          <w:color w:val="000000" w:themeColor="text1"/>
          <w:lang w:bidi="ta-IN"/>
        </w:rPr>
        <w:instrText xml:space="preserve"> Quote "</w:instrText>
      </w:r>
      <w:r w:rsidRPr="00F83666">
        <w:rPr>
          <w:color w:val="000000" w:themeColor="text1"/>
          <w:lang w:bidi="ta-IN"/>
        </w:rPr>
        <w:fldChar w:fldCharType="begin"/>
      </w:r>
      <w:r w:rsidRPr="00F83666">
        <w:rPr>
          <w:color w:val="000000" w:themeColor="text1"/>
          <w:lang w:bidi="ta-IN"/>
        </w:rPr>
        <w:instrText xml:space="preserve"> SEQ ExpSectionText(a) \r0\h </w:instrText>
      </w:r>
      <w:r w:rsidRPr="00F83666">
        <w:rPr>
          <w:color w:val="000000" w:themeColor="text1"/>
          <w:lang w:bidi="ta-IN"/>
        </w:rPr>
        <w:fldChar w:fldCharType="end"/>
      </w:r>
      <w:r w:rsidRPr="00F83666">
        <w:rPr>
          <w:color w:val="000000" w:themeColor="text1"/>
          <w:lang w:bidi="ta-IN"/>
        </w:rPr>
        <w:instrText xml:space="preserve">" </w:instrText>
      </w:r>
      <w:r w:rsidRPr="00F83666">
        <w:rPr>
          <w:color w:val="000000" w:themeColor="text1"/>
          <w:lang w:bidi="ta-IN"/>
        </w:rPr>
        <w:fldChar w:fldCharType="end"/>
      </w:r>
      <w:r w:rsidRPr="00F83666">
        <w:rPr>
          <w:color w:val="000000" w:themeColor="text1"/>
          <w:lang w:bidi="ta-IN"/>
        </w:rPr>
        <w:fldChar w:fldCharType="begin"/>
      </w:r>
      <w:r w:rsidRPr="00F83666">
        <w:rPr>
          <w:color w:val="000000" w:themeColor="text1"/>
          <w:lang w:bidi="ta-IN"/>
        </w:rPr>
        <w:instrText xml:space="preserve"> Quote "</w:instrText>
      </w:r>
      <w:r w:rsidRPr="00F83666">
        <w:rPr>
          <w:color w:val="000000" w:themeColor="text1"/>
          <w:lang w:bidi="ta-IN"/>
        </w:rPr>
        <w:fldChar w:fldCharType="begin"/>
      </w:r>
      <w:r w:rsidRPr="00F83666">
        <w:rPr>
          <w:color w:val="000000" w:themeColor="text1"/>
          <w:lang w:bidi="ta-IN"/>
        </w:rPr>
        <w:instrText xml:space="preserve"> SEQ ExpSectionText(a) \r0\h </w:instrText>
      </w:r>
      <w:r w:rsidRPr="00F83666">
        <w:rPr>
          <w:color w:val="000000" w:themeColor="text1"/>
          <w:lang w:bidi="ta-IN"/>
        </w:rPr>
        <w:fldChar w:fldCharType="end"/>
      </w:r>
      <w:r w:rsidRPr="00F83666">
        <w:rPr>
          <w:color w:val="000000" w:themeColor="text1"/>
          <w:lang w:bidi="ta-IN"/>
        </w:rPr>
        <w:instrText xml:space="preserve">" </w:instrText>
      </w:r>
      <w:r w:rsidRPr="00F83666">
        <w:rPr>
          <w:color w:val="000000" w:themeColor="text1"/>
          <w:lang w:bidi="ta-IN"/>
        </w:rPr>
        <w:fldChar w:fldCharType="end"/>
      </w: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004F7CE0" w:rsidRPr="00F83666">
        <w:t xml:space="preserve">Clause </w:t>
      </w:r>
      <w:r w:rsidR="00E123FC" w:rsidRPr="00F83666">
        <w:t>8</w:t>
      </w:r>
      <w:r w:rsidR="004F7CE0" w:rsidRPr="00F83666">
        <w:t xml:space="preserve"> amends section 14B (Further deduction for expenses relating to approved trade fairs, exhibitions or trade missions or to maintenance of overseas trade office) to insert a new subsection (2)(</w:t>
      </w:r>
      <w:r w:rsidR="004F7CE0" w:rsidRPr="00F83666">
        <w:rPr>
          <w:i/>
          <w:iCs/>
        </w:rPr>
        <w:t>ab</w:t>
      </w:r>
      <w:r w:rsidR="004F7CE0" w:rsidRPr="00F83666">
        <w:t>) to provide that expenses incurred by an approved firm or company to establish, maintain or participate in an approved trade fair or trade exhibition held or conducted (whether wholly or in part) by teleconference</w:t>
      </w:r>
      <w:r w:rsidR="009B5AA5" w:rsidRPr="00F83666">
        <w:t>,</w:t>
      </w:r>
      <w:r w:rsidR="004F7CE0" w:rsidRPr="00F83666">
        <w:t xml:space="preserve"> video-conferencing</w:t>
      </w:r>
      <w:r w:rsidR="009B5AA5" w:rsidRPr="00F83666">
        <w:t xml:space="preserve"> or</w:t>
      </w:r>
      <w:r w:rsidR="00603D2C" w:rsidRPr="00F83666">
        <w:t xml:space="preserve"> any</w:t>
      </w:r>
      <w:r w:rsidR="009B5AA5" w:rsidRPr="00F83666">
        <w:t xml:space="preserve"> other electronic means</w:t>
      </w:r>
      <w:r w:rsidR="004F7CE0" w:rsidRPr="00F83666">
        <w:t xml:space="preserve"> </w:t>
      </w:r>
      <w:r w:rsidR="00972F12" w:rsidRPr="00F83666">
        <w:t xml:space="preserve">of communications </w:t>
      </w:r>
      <w:r w:rsidR="004F7CE0" w:rsidRPr="00F83666">
        <w:t xml:space="preserve">is allowed a deduction under that section. </w:t>
      </w:r>
    </w:p>
    <w:p w14:paraId="3F61F4C2" w14:textId="0337F54B" w:rsidR="009B5AA5" w:rsidRPr="00F83666" w:rsidRDefault="001E691E" w:rsidP="001E691E">
      <w:pPr>
        <w:pStyle w:val="ExpSectionText1"/>
      </w:pPr>
      <w:r w:rsidRPr="00F83666">
        <w:rPr>
          <w:color w:val="000000" w:themeColor="text1"/>
          <w:lang w:bidi="ta-IN"/>
        </w:rPr>
        <w:fldChar w:fldCharType="begin"/>
      </w:r>
      <w:r w:rsidRPr="00F83666">
        <w:rPr>
          <w:color w:val="000000" w:themeColor="text1"/>
          <w:lang w:bidi="ta-IN"/>
        </w:rPr>
        <w:instrText xml:space="preserve"> Quote "</w:instrText>
      </w:r>
      <w:r w:rsidRPr="00F83666">
        <w:rPr>
          <w:color w:val="000000" w:themeColor="text1"/>
          <w:lang w:bidi="ta-IN"/>
        </w:rPr>
        <w:fldChar w:fldCharType="begin"/>
      </w:r>
      <w:r w:rsidRPr="00F83666">
        <w:rPr>
          <w:color w:val="000000" w:themeColor="text1"/>
          <w:lang w:bidi="ta-IN"/>
        </w:rPr>
        <w:instrText xml:space="preserve"> SEQ ExpSectionText(a) \r0\h </w:instrText>
      </w:r>
      <w:r w:rsidRPr="00F83666">
        <w:rPr>
          <w:color w:val="000000" w:themeColor="text1"/>
          <w:lang w:bidi="ta-IN"/>
        </w:rPr>
        <w:fldChar w:fldCharType="end"/>
      </w:r>
      <w:r w:rsidRPr="00F83666">
        <w:rPr>
          <w:color w:val="000000" w:themeColor="text1"/>
          <w:lang w:bidi="ta-IN"/>
        </w:rPr>
        <w:instrText xml:space="preserve">" </w:instrText>
      </w:r>
      <w:r w:rsidRPr="00F83666">
        <w:rPr>
          <w:color w:val="000000" w:themeColor="text1"/>
          <w:lang w:bidi="ta-IN"/>
        </w:rPr>
        <w:fldChar w:fldCharType="end"/>
      </w:r>
      <w:r w:rsidR="004F7CE0" w:rsidRPr="00F83666">
        <w:t xml:space="preserve">The clause also </w:t>
      </w:r>
      <w:r w:rsidR="009B5AA5" w:rsidRPr="00F83666">
        <w:t xml:space="preserve">inserts </w:t>
      </w:r>
      <w:r w:rsidR="004F7CE0" w:rsidRPr="00F83666">
        <w:t>a new subsection (2AA) to provide that with effect from (and including) 17</w:t>
      </w:r>
      <w:r w:rsidR="005D5781" w:rsidRPr="00F83666">
        <w:t> </w:t>
      </w:r>
      <w:r w:rsidR="004F7CE0" w:rsidRPr="00F83666">
        <w:t>February 2021, prescribed expenses under subsection (2)(</w:t>
      </w:r>
      <w:r w:rsidR="004F7CE0" w:rsidRPr="00F83666">
        <w:rPr>
          <w:i/>
          <w:iCs/>
        </w:rPr>
        <w:t>a</w:t>
      </w:r>
      <w:r w:rsidR="004F7CE0" w:rsidRPr="00F83666">
        <w:t>) and the new subsection (2)(</w:t>
      </w:r>
      <w:r w:rsidR="004F7CE0" w:rsidRPr="00F83666">
        <w:rPr>
          <w:i/>
          <w:iCs/>
        </w:rPr>
        <w:t>ab</w:t>
      </w:r>
      <w:r w:rsidR="004F7CE0" w:rsidRPr="00F83666">
        <w:t xml:space="preserve">) incurred by any firm or company are allowed a deduction under section 14B without the need for </w:t>
      </w:r>
      <w:r w:rsidR="002C4413" w:rsidRPr="00F83666">
        <w:t xml:space="preserve">the firm or company to be </w:t>
      </w:r>
      <w:r w:rsidR="004F7CE0" w:rsidRPr="00F83666">
        <w:t>approv</w:t>
      </w:r>
      <w:r w:rsidR="002C4413" w:rsidRPr="00F83666">
        <w:t>ed</w:t>
      </w:r>
      <w:r w:rsidR="004F7CE0" w:rsidRPr="00F83666">
        <w:t>. </w:t>
      </w:r>
    </w:p>
    <w:p w14:paraId="676F7417" w14:textId="77777777" w:rsidR="001E691E" w:rsidRPr="00F83666" w:rsidRDefault="001E691E" w:rsidP="001E691E">
      <w:pPr>
        <w:pStyle w:val="ExpSectionText1"/>
      </w:pP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004F7CE0" w:rsidRPr="00F83666">
        <w:t xml:space="preserve">In addition, the clause </w:t>
      </w:r>
      <w:r w:rsidR="009B5AA5" w:rsidRPr="00F83666">
        <w:t xml:space="preserve">inserts </w:t>
      </w:r>
      <w:r w:rsidR="004F7CE0" w:rsidRPr="00F83666">
        <w:t xml:space="preserve">new subsections (2AB) and (2AC) to allow a deduction for the following prescribed expenses incurred by any firm or company </w:t>
      </w:r>
      <w:r w:rsidR="009B5AA5" w:rsidRPr="00F83666">
        <w:t xml:space="preserve">(whether or not approved) </w:t>
      </w:r>
      <w:r w:rsidR="004F7CE0" w:rsidRPr="00F83666">
        <w:t>for the carrying out of any marketing project for the primary purpose of promoting the trading of goods or provision of services:</w:t>
      </w:r>
    </w:p>
    <w:p w14:paraId="19591A00" w14:textId="77777777" w:rsidR="001E691E" w:rsidRPr="00F83666" w:rsidRDefault="001E691E" w:rsidP="001E691E">
      <w:pPr>
        <w:pStyle w:val="ExpSectionTexta"/>
      </w:pP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Pr="00F83666">
        <w:rPr>
          <w:i/>
          <w:noProof/>
        </w:rPr>
        <w:instrText>a</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Pr="00F83666">
        <w:t>(</w:t>
      </w:r>
      <w:r w:rsidRPr="00F83666">
        <w:rPr>
          <w:i/>
          <w:noProof/>
        </w:rPr>
        <w:t>a</w:t>
      </w:r>
      <w:r w:rsidRPr="00F83666">
        <w:t>)</w:t>
      </w:r>
      <w:r w:rsidRPr="00F83666">
        <w:fldChar w:fldCharType="end"/>
      </w:r>
      <w:r w:rsidRPr="00F83666">
        <w:tab/>
      </w:r>
      <w:r w:rsidR="004F7CE0" w:rsidRPr="00F83666">
        <w:t xml:space="preserve">expenses incurred in the design of packaging; </w:t>
      </w:r>
    </w:p>
    <w:p w14:paraId="5C747B4D" w14:textId="77777777" w:rsidR="001E691E" w:rsidRPr="00F83666" w:rsidRDefault="001E691E" w:rsidP="001E691E">
      <w:pPr>
        <w:pStyle w:val="ExpSectionTexta"/>
      </w:pP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Pr="00F83666">
        <w:rPr>
          <w:i/>
          <w:noProof/>
        </w:rPr>
        <w:instrText>b</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Pr="00F83666">
        <w:t>(</w:t>
      </w:r>
      <w:r w:rsidRPr="00F83666">
        <w:rPr>
          <w:i/>
          <w:noProof/>
        </w:rPr>
        <w:t>b</w:t>
      </w:r>
      <w:r w:rsidRPr="00F83666">
        <w:t>)</w:t>
      </w:r>
      <w:r w:rsidRPr="00F83666">
        <w:fldChar w:fldCharType="end"/>
      </w:r>
      <w:r w:rsidRPr="00F83666">
        <w:tab/>
      </w:r>
      <w:r w:rsidR="004F7CE0" w:rsidRPr="00F83666">
        <w:t>expenses incurred in obtaining an approved certification of goods and services;</w:t>
      </w:r>
    </w:p>
    <w:p w14:paraId="5EA45A34" w14:textId="0B8E73AB" w:rsidR="004F7CE0" w:rsidRPr="00F83666" w:rsidRDefault="001E691E" w:rsidP="001E691E">
      <w:pPr>
        <w:pStyle w:val="ExpSectionTexta"/>
      </w:pP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Pr="00F83666">
        <w:rPr>
          <w:i/>
          <w:noProof/>
        </w:rPr>
        <w:instrText>c</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Pr="00F83666">
        <w:t>(</w:t>
      </w:r>
      <w:r w:rsidRPr="00F83666">
        <w:rPr>
          <w:i/>
          <w:noProof/>
        </w:rPr>
        <w:t>c</w:t>
      </w:r>
      <w:r w:rsidRPr="00F83666">
        <w:t>)</w:t>
      </w:r>
      <w:r w:rsidRPr="00F83666">
        <w:fldChar w:fldCharType="end"/>
      </w:r>
      <w:r w:rsidRPr="00F83666">
        <w:tab/>
      </w:r>
      <w:r w:rsidR="004F7CE0" w:rsidRPr="00F83666">
        <w:t>expenses incurred in any advertisement placed in any media or on any promotion campaign carried out overseas.</w:t>
      </w:r>
    </w:p>
    <w:p w14:paraId="0196D35A" w14:textId="62C27AE1" w:rsidR="009B5AA5" w:rsidRPr="00F83666" w:rsidRDefault="001E691E" w:rsidP="001E691E">
      <w:pPr>
        <w:pStyle w:val="ExpSectionText1"/>
      </w:pPr>
      <w:r w:rsidRPr="00F83666">
        <w:rPr>
          <w:color w:val="000000" w:themeColor="text1"/>
          <w:lang w:bidi="ta-IN"/>
        </w:rPr>
        <w:fldChar w:fldCharType="begin"/>
      </w:r>
      <w:r w:rsidRPr="00F83666">
        <w:rPr>
          <w:color w:val="000000" w:themeColor="text1"/>
          <w:lang w:bidi="ta-IN"/>
        </w:rPr>
        <w:instrText xml:space="preserve"> Quote "</w:instrText>
      </w:r>
      <w:r w:rsidRPr="00F83666">
        <w:rPr>
          <w:color w:val="000000" w:themeColor="text1"/>
          <w:lang w:bidi="ta-IN"/>
        </w:rPr>
        <w:fldChar w:fldCharType="begin"/>
      </w:r>
      <w:r w:rsidRPr="00F83666">
        <w:rPr>
          <w:color w:val="000000" w:themeColor="text1"/>
          <w:lang w:bidi="ta-IN"/>
        </w:rPr>
        <w:instrText xml:space="preserve"> SEQ ExpSectionText(a) \r0\h </w:instrText>
      </w:r>
      <w:r w:rsidRPr="00F83666">
        <w:rPr>
          <w:color w:val="000000" w:themeColor="text1"/>
          <w:lang w:bidi="ta-IN"/>
        </w:rPr>
        <w:fldChar w:fldCharType="end"/>
      </w:r>
      <w:r w:rsidRPr="00F83666">
        <w:rPr>
          <w:color w:val="000000" w:themeColor="text1"/>
          <w:lang w:bidi="ta-IN"/>
        </w:rPr>
        <w:instrText xml:space="preserve">" </w:instrText>
      </w:r>
      <w:r w:rsidRPr="00F83666">
        <w:rPr>
          <w:color w:val="000000" w:themeColor="text1"/>
          <w:lang w:bidi="ta-IN"/>
        </w:rPr>
        <w:fldChar w:fldCharType="end"/>
      </w:r>
      <w:r w:rsidR="009B5AA5" w:rsidRPr="00F83666">
        <w:t>The total amount of expenses allowed deductions under the new subsections (2AA) and (2AB) are subject to an overall cap in subsection (2B).</w:t>
      </w:r>
    </w:p>
    <w:p w14:paraId="3CB95148" w14:textId="5227043F" w:rsidR="00E123FC" w:rsidRPr="00F83666" w:rsidRDefault="001E691E" w:rsidP="001E691E">
      <w:pPr>
        <w:pStyle w:val="ExpSectionText1"/>
      </w:pP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00E123FC" w:rsidRPr="00F83666">
        <w:t xml:space="preserve">Clause </w:t>
      </w:r>
      <w:r w:rsidR="00A84C85" w:rsidRPr="00F83666">
        <w:t>9</w:t>
      </w:r>
      <w:r w:rsidR="00E123FC" w:rsidRPr="00F83666">
        <w:t xml:space="preserve"> amends the definition of “concessionary rate of tax”</w:t>
      </w:r>
      <w:r w:rsidR="00E123FC" w:rsidRPr="00F83666">
        <w:br/>
        <w:t xml:space="preserve">in section 14D (Expenditure on research and development), which is consequential on the amendment to section 37B(11). </w:t>
      </w:r>
    </w:p>
    <w:p w14:paraId="336EAC49" w14:textId="77777777" w:rsidR="001E691E" w:rsidRPr="00F83666" w:rsidRDefault="001E691E" w:rsidP="001E691E">
      <w:pPr>
        <w:pStyle w:val="ExpSectionText1"/>
      </w:pPr>
      <w:r w:rsidRPr="00F83666">
        <w:rPr>
          <w:color w:val="000000" w:themeColor="text1"/>
          <w:lang w:bidi="ta-IN"/>
        </w:rPr>
        <w:fldChar w:fldCharType="begin"/>
      </w:r>
      <w:r w:rsidRPr="00F83666">
        <w:rPr>
          <w:color w:val="000000" w:themeColor="text1"/>
          <w:lang w:bidi="ta-IN"/>
        </w:rPr>
        <w:instrText xml:space="preserve"> Quote "</w:instrText>
      </w:r>
      <w:r w:rsidRPr="00F83666">
        <w:rPr>
          <w:color w:val="000000" w:themeColor="text1"/>
          <w:lang w:bidi="ta-IN"/>
        </w:rPr>
        <w:fldChar w:fldCharType="begin"/>
      </w:r>
      <w:r w:rsidRPr="00F83666">
        <w:rPr>
          <w:color w:val="000000" w:themeColor="text1"/>
          <w:lang w:bidi="ta-IN"/>
        </w:rPr>
        <w:instrText xml:space="preserve"> SEQ ExpSectionText(a) \r0\h </w:instrText>
      </w:r>
      <w:r w:rsidRPr="00F83666">
        <w:rPr>
          <w:color w:val="000000" w:themeColor="text1"/>
          <w:lang w:bidi="ta-IN"/>
        </w:rPr>
        <w:fldChar w:fldCharType="end"/>
      </w:r>
      <w:r w:rsidRPr="00F83666">
        <w:rPr>
          <w:color w:val="000000" w:themeColor="text1"/>
          <w:lang w:bidi="ta-IN"/>
        </w:rPr>
        <w:instrText xml:space="preserve">" </w:instrText>
      </w:r>
      <w:r w:rsidRPr="00F83666">
        <w:rPr>
          <w:color w:val="000000" w:themeColor="text1"/>
          <w:lang w:bidi="ta-IN"/>
        </w:rPr>
        <w:fldChar w:fldCharType="end"/>
      </w:r>
      <w:r w:rsidR="00742320" w:rsidRPr="00F83666">
        <w:t xml:space="preserve">Clause </w:t>
      </w:r>
      <w:r w:rsidR="00A84C85" w:rsidRPr="00F83666">
        <w:t>10</w:t>
      </w:r>
      <w:r w:rsidR="00742320" w:rsidRPr="00F83666">
        <w:t xml:space="preserve"> amends section 14I (Provisions by banks and qualifying finance companies for doubtful debts and diminution in value of investments), which among other things gives banks and qualifying finance companies a deduction for provisions made for doubtful debts arising from their loans and the diminution in the value of their investments in securities. The amendments are for the following purposes: </w:t>
      </w:r>
    </w:p>
    <w:p w14:paraId="1D816E81" w14:textId="0D54D873" w:rsidR="00742320" w:rsidRPr="00F83666" w:rsidRDefault="001E691E" w:rsidP="001E691E">
      <w:pPr>
        <w:pStyle w:val="ExpSectionTexta"/>
      </w:pP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Pr="00F83666">
        <w:rPr>
          <w:i/>
          <w:noProof/>
        </w:rPr>
        <w:instrText>a</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Pr="00F83666">
        <w:t>(</w:t>
      </w:r>
      <w:r w:rsidRPr="00F83666">
        <w:rPr>
          <w:i/>
          <w:noProof/>
        </w:rPr>
        <w:t>a</w:t>
      </w:r>
      <w:r w:rsidRPr="00F83666">
        <w:t>)</w:t>
      </w:r>
      <w:r w:rsidRPr="00F83666">
        <w:fldChar w:fldCharType="end"/>
      </w:r>
      <w:r w:rsidRPr="00F83666">
        <w:tab/>
      </w:r>
      <w:r w:rsidR="00742320" w:rsidRPr="00F83666">
        <w:t xml:space="preserve">to provide that with effect from year of assessment 2022, a provision for doubtful debts arising from </w:t>
      </w:r>
      <w:r w:rsidR="00742320" w:rsidRPr="00F83666">
        <w:rPr>
          <w:i/>
          <w:iCs/>
        </w:rPr>
        <w:t>any</w:t>
      </w:r>
      <w:r w:rsidR="00742320" w:rsidRPr="00F83666">
        <w:t xml:space="preserve"> loan given by a bank or qualifying finance company or for diminution in the value of </w:t>
      </w:r>
      <w:r w:rsidR="00742320" w:rsidRPr="00F83666">
        <w:rPr>
          <w:i/>
          <w:iCs/>
        </w:rPr>
        <w:t>any</w:t>
      </w:r>
      <w:r w:rsidR="00742320" w:rsidRPr="00F83666">
        <w:t xml:space="preserve"> investment in any debentures, bonds or notes of a bank or qualifying finance company is allowed a deduction. Before the amendment, a provision for doubtful debts on any loan mentioned in paragraphs (</w:t>
      </w:r>
      <w:r w:rsidR="00742320" w:rsidRPr="00F83666">
        <w:rPr>
          <w:i/>
          <w:iCs/>
        </w:rPr>
        <w:t>a</w:t>
      </w:r>
      <w:r w:rsidR="00742320" w:rsidRPr="00F83666">
        <w:t>) to (</w:t>
      </w:r>
      <w:r w:rsidR="00742320" w:rsidRPr="00F83666">
        <w:rPr>
          <w:i/>
          <w:iCs/>
        </w:rPr>
        <w:t>e</w:t>
      </w:r>
      <w:r w:rsidR="00742320" w:rsidRPr="00F83666">
        <w:t xml:space="preserve">) of the existing definition of “loan” in section 14(7) (excluded loans) or diminution in the value of any debentures, bonds or notes that are issued or guaranteed </w:t>
      </w:r>
      <w:r w:rsidR="00742320" w:rsidRPr="00F83666">
        <w:lastRenderedPageBreak/>
        <w:t>by the Government or the government of any other country (excluded securities) is not allowed a deduction;</w:t>
      </w:r>
    </w:p>
    <w:p w14:paraId="097917F8" w14:textId="2968DC30" w:rsidR="00742320" w:rsidRPr="00F83666" w:rsidRDefault="001E691E" w:rsidP="001E691E">
      <w:pPr>
        <w:pStyle w:val="ExpSectionTexta"/>
      </w:pP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Pr="00F83666">
        <w:rPr>
          <w:i/>
          <w:noProof/>
        </w:rPr>
        <w:instrText>b</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Pr="00F83666">
        <w:t>(</w:t>
      </w:r>
      <w:r w:rsidRPr="00F83666">
        <w:rPr>
          <w:i/>
          <w:noProof/>
        </w:rPr>
        <w:t>b</w:t>
      </w:r>
      <w:r w:rsidRPr="00F83666">
        <w:t>)</w:t>
      </w:r>
      <w:r w:rsidRPr="00F83666">
        <w:fldChar w:fldCharType="end"/>
      </w:r>
      <w:r w:rsidRPr="00F83666">
        <w:tab/>
      </w:r>
      <w:r w:rsidR="00742320" w:rsidRPr="00F83666">
        <w:t>to provide that in determining (under subsections (5) and (6)) the maximum amount of provisions to be allowed a deduction under section 14</w:t>
      </w:r>
      <w:r w:rsidR="004B6242" w:rsidRPr="00F83666">
        <w:t>I</w:t>
      </w:r>
      <w:r w:rsidR="00742320" w:rsidRPr="00F83666">
        <w:t xml:space="preserve"> for any year of assessment, only loans that have been disbursed by a bank or qualifying finance company will be taken into account. However, the excluded loans and securities mentioned in paragraph (</w:t>
      </w:r>
      <w:r w:rsidR="00742320" w:rsidRPr="00F83666">
        <w:rPr>
          <w:i/>
          <w:iCs/>
        </w:rPr>
        <w:t>a</w:t>
      </w:r>
      <w:r w:rsidR="00742320" w:rsidRPr="00F83666">
        <w:t>) will remain excluded for the purpose of determining such maximum amount. This amendment takes effect from the year of assessment 2023, as subsections (5) and (6) is disapplied for the year of assessment 2022;</w:t>
      </w:r>
    </w:p>
    <w:p w14:paraId="14F08779" w14:textId="18756755" w:rsidR="00742320" w:rsidRPr="00F83666" w:rsidRDefault="001E691E" w:rsidP="001E691E">
      <w:pPr>
        <w:pStyle w:val="ExpSectionTexta"/>
      </w:pP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Pr="00F83666">
        <w:rPr>
          <w:i/>
          <w:noProof/>
        </w:rPr>
        <w:instrText>c</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Pr="00F83666">
        <w:t>(</w:t>
      </w:r>
      <w:r w:rsidRPr="00F83666">
        <w:rPr>
          <w:i/>
          <w:noProof/>
        </w:rPr>
        <w:t>c</w:t>
      </w:r>
      <w:r w:rsidRPr="00F83666">
        <w:t>)</w:t>
      </w:r>
      <w:r w:rsidRPr="00F83666">
        <w:fldChar w:fldCharType="end"/>
      </w:r>
      <w:r w:rsidRPr="00F83666">
        <w:tab/>
      </w:r>
      <w:r w:rsidR="00742320" w:rsidRPr="00F83666">
        <w:t xml:space="preserve">to amend the definition of “securities” to mean only debentures, bonds or notes. Banks and qualifying finance companies are no longer required under FRS 109 or SFRS(I) 9 to make provision for diminution in the value of their investment in the other </w:t>
      </w:r>
      <w:r w:rsidR="002018C1" w:rsidRPr="00F83666">
        <w:t xml:space="preserve">instruments </w:t>
      </w:r>
      <w:r w:rsidR="00742320" w:rsidRPr="00F83666">
        <w:t>specified in the existing section 14I(8)(</w:t>
      </w:r>
      <w:r w:rsidR="00742320" w:rsidRPr="00F83666">
        <w:rPr>
          <w:i/>
          <w:iCs/>
        </w:rPr>
        <w:t>b</w:t>
      </w:r>
      <w:r w:rsidR="00742320" w:rsidRPr="00F83666">
        <w:t>).</w:t>
      </w:r>
    </w:p>
    <w:p w14:paraId="76805112" w14:textId="613FBE2C" w:rsidR="004F7CE0" w:rsidRPr="00F83666" w:rsidRDefault="004F7CE0" w:rsidP="007768CE">
      <w:pPr>
        <w:pStyle w:val="ExpSectionText1"/>
      </w:pPr>
      <w:r w:rsidRPr="00F83666">
        <w:rPr>
          <w:szCs w:val="22"/>
        </w:rPr>
        <w:t>Clause </w:t>
      </w:r>
      <w:r w:rsidR="00074084" w:rsidRPr="00F83666">
        <w:rPr>
          <w:szCs w:val="22"/>
        </w:rPr>
        <w:t>11</w:t>
      </w:r>
      <w:r w:rsidRPr="00F83666">
        <w:rPr>
          <w:szCs w:val="22"/>
        </w:rPr>
        <w:t xml:space="preserve"> amends section 14K (Further or double deduction for overseas investment development expenditure) to provide that with effect from (and including) 17 February 2021,</w:t>
      </w:r>
      <w:r w:rsidR="005B0D2D" w:rsidRPr="00F83666">
        <w:rPr>
          <w:szCs w:val="22"/>
        </w:rPr>
        <w:t xml:space="preserve"> prescribed investment development expenditure directly attributable to the carrying out of any study to identify investment overseas that is incurred by any firm or company is allowed a deduction</w:t>
      </w:r>
      <w:r w:rsidR="002C4413" w:rsidRPr="00F83666">
        <w:rPr>
          <w:szCs w:val="22"/>
        </w:rPr>
        <w:t xml:space="preserve"> without the need for the firm or company to be approved</w:t>
      </w:r>
      <w:r w:rsidR="005B0D2D" w:rsidRPr="00F83666">
        <w:rPr>
          <w:szCs w:val="22"/>
        </w:rPr>
        <w:t>.</w:t>
      </w:r>
      <w:r w:rsidRPr="00F83666">
        <w:rPr>
          <w:szCs w:val="22"/>
        </w:rPr>
        <w:t xml:space="preserve"> The clause also amends the definition of “investment development expenditure” to include expenses incurred for the transportation of materials or samples for any overseas study for the purpose of identifying investment overseas.</w:t>
      </w:r>
    </w:p>
    <w:p w14:paraId="09A8A9EE" w14:textId="1E86FBA3" w:rsidR="00AE0A4B" w:rsidRPr="00F83666" w:rsidRDefault="00AE0A4B" w:rsidP="00AE0A4B">
      <w:pPr>
        <w:pStyle w:val="ExpSectionText1"/>
      </w:pPr>
      <w:r w:rsidRPr="00F83666">
        <w:fldChar w:fldCharType="begin"/>
      </w:r>
      <w:r w:rsidRPr="00F83666">
        <w:instrText xml:space="preserve"> GUID=6bf54e5a-ae15-444e-926c-2310da781ee4 </w:instrText>
      </w:r>
      <w:r w:rsidRPr="00F83666">
        <w:fldChar w:fldCharType="end"/>
      </w:r>
      <w:r w:rsidRPr="00F83666">
        <w:t xml:space="preserve">Clause </w:t>
      </w:r>
      <w:r w:rsidR="00074084" w:rsidRPr="00F83666">
        <w:t>12</w:t>
      </w:r>
      <w:r w:rsidRPr="00F83666">
        <w:t xml:space="preserve"> amends subsection (3A) of section 14Q (Deduction for renovation or refurbishment expenditure), which allows the full amount of renovation or refurbishment expenditure incurred by a person during the basis period for the year of assessment 2021 to be deducted in that year of assessment, instead of over 3 years of assessment under subsection (3) (the taxpayer may </w:t>
      </w:r>
      <w:r w:rsidR="002018C1" w:rsidRPr="00F83666">
        <w:t xml:space="preserve">however </w:t>
      </w:r>
      <w:r w:rsidRPr="00F83666">
        <w:t xml:space="preserve">elect for the deduction to be made in accordance with subsection (3)).The amendment allows the same treatment to be given to any such expenditure incurred during the basis period for the year of assessment 2022. </w:t>
      </w:r>
    </w:p>
    <w:p w14:paraId="6CE73C8A" w14:textId="79B48527" w:rsidR="007768CE" w:rsidRPr="00F83666" w:rsidRDefault="007768CE" w:rsidP="007768CE">
      <w:pPr>
        <w:pStyle w:val="ExpSectionText1"/>
        <w:rPr>
          <w:szCs w:val="22"/>
        </w:rPr>
      </w:pPr>
      <w:r w:rsidRPr="00F83666">
        <w:t xml:space="preserve">Clause </w:t>
      </w:r>
      <w:r w:rsidR="00074084" w:rsidRPr="00F83666">
        <w:t>13</w:t>
      </w:r>
      <w:r w:rsidRPr="00F83666">
        <w:t xml:space="preserve"> </w:t>
      </w:r>
      <w:r w:rsidRPr="00F83666">
        <w:rPr>
          <w:szCs w:val="22"/>
        </w:rPr>
        <w:t>amends section 14ZA (Further or double deduction for qualifying expenditure on issue of debentures and making available debentures for secondary trading). The section allows a deduction for qualifying expenditure incurred for an issue of certain retail bonds. The retail bonds are straight debentures and post-seasoning debentures the offer of which is exempt from prospectus requirements under various regulations made under the Securities and Futures Act</w:t>
      </w:r>
      <w:r w:rsidR="00603D2C" w:rsidRPr="00F83666">
        <w:rPr>
          <w:szCs w:val="22"/>
        </w:rPr>
        <w:t xml:space="preserve"> 2001</w:t>
      </w:r>
      <w:r w:rsidRPr="00F83666">
        <w:rPr>
          <w:szCs w:val="22"/>
        </w:rPr>
        <w:t xml:space="preserve">, as well as potential seasoned debentures, i.e. debentures intended to be made available for trading by retail investors on a securities exchange. The section also allows a deduction for qualifying expenditure incurred for making available potential </w:t>
      </w:r>
      <w:r w:rsidRPr="00F83666">
        <w:rPr>
          <w:szCs w:val="22"/>
        </w:rPr>
        <w:lastRenderedPageBreak/>
        <w:t xml:space="preserve">seasoned debentures for such secondary trading. The clause </w:t>
      </w:r>
      <w:r w:rsidR="00BE79F6" w:rsidRPr="00F83666">
        <w:rPr>
          <w:szCs w:val="22"/>
        </w:rPr>
        <w:t xml:space="preserve">inserts </w:t>
      </w:r>
      <w:r w:rsidRPr="00F83666">
        <w:rPr>
          <w:szCs w:val="22"/>
        </w:rPr>
        <w:t>a new subsection (1A) for the following purposes:</w:t>
      </w:r>
    </w:p>
    <w:p w14:paraId="7E0A78D5" w14:textId="0D3B6565" w:rsidR="007768CE" w:rsidRPr="00F83666" w:rsidRDefault="007768CE" w:rsidP="007768CE">
      <w:pPr>
        <w:pStyle w:val="ExpSectionTexta"/>
      </w:pP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003512D2" w:rsidRPr="00F83666">
        <w:rPr>
          <w:i/>
          <w:noProof/>
        </w:rPr>
        <w:instrText>i</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003512D2" w:rsidRPr="00F83666">
        <w:t>(</w:t>
      </w:r>
      <w:r w:rsidR="002A1299" w:rsidRPr="00F83666">
        <w:rPr>
          <w:i/>
          <w:noProof/>
        </w:rPr>
        <w:t>a</w:t>
      </w:r>
      <w:r w:rsidR="003512D2" w:rsidRPr="00F83666">
        <w:t>)</w:t>
      </w:r>
      <w:r w:rsidRPr="00F83666">
        <w:fldChar w:fldCharType="end"/>
      </w:r>
      <w:r w:rsidRPr="00F83666">
        <w:tab/>
        <w:t>with effect from (and including) 19 May 2021, a deduction for qualifying expenditure is allowed only if the retail bonds that are issued, or the potential seasoned debentures that are made available for secondary trading, are given at least one credit rating from specified credit rating agencies at the time the retail bonds are issued or the potential seasoned debentures are made available for secondary trading;</w:t>
      </w:r>
    </w:p>
    <w:p w14:paraId="6CAABB7B" w14:textId="3AAD7D81" w:rsidR="007768CE" w:rsidRPr="00F83666" w:rsidRDefault="007768CE" w:rsidP="007768CE">
      <w:pPr>
        <w:pStyle w:val="ExpSectionTexta"/>
      </w:pP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003512D2" w:rsidRPr="00F83666">
        <w:rPr>
          <w:i/>
          <w:noProof/>
        </w:rPr>
        <w:instrText>j</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003512D2" w:rsidRPr="00F83666">
        <w:t>(</w:t>
      </w:r>
      <w:r w:rsidR="002A1299" w:rsidRPr="00F83666">
        <w:rPr>
          <w:i/>
          <w:noProof/>
        </w:rPr>
        <w:t>b</w:t>
      </w:r>
      <w:r w:rsidR="003512D2" w:rsidRPr="00F83666">
        <w:t>)</w:t>
      </w:r>
      <w:r w:rsidRPr="00F83666">
        <w:fldChar w:fldCharType="end"/>
      </w:r>
      <w:r w:rsidRPr="00F83666">
        <w:tab/>
        <w:t>to provide 31 December 2026 as the last date on which credit</w:t>
      </w:r>
      <w:r w:rsidRPr="00F83666">
        <w:noBreakHyphen/>
        <w:t>rated retail bonds may be issued in order for any expenditure mentioned in paragraph (</w:t>
      </w:r>
      <w:r w:rsidRPr="00F83666">
        <w:rPr>
          <w:i/>
          <w:iCs/>
        </w:rPr>
        <w:t>a</w:t>
      </w:r>
      <w:r w:rsidRPr="00F83666">
        <w:t xml:space="preserve">) to qualify for deduction. </w:t>
      </w:r>
    </w:p>
    <w:p w14:paraId="268BB72D" w14:textId="18269069" w:rsidR="00AE0A4B" w:rsidRPr="00F83666" w:rsidRDefault="00AE0A4B" w:rsidP="00AE0A4B">
      <w:pPr>
        <w:pStyle w:val="ExpSectionText1"/>
      </w:pPr>
      <w:r w:rsidRPr="00F83666">
        <w:fldChar w:fldCharType="begin"/>
      </w:r>
      <w:r w:rsidRPr="00F83666">
        <w:instrText xml:space="preserve"> GUID=bd27d02c-f668-40de-b29d-af02e40d39f3 </w:instrText>
      </w:r>
      <w:r w:rsidRPr="00F83666">
        <w:fldChar w:fldCharType="end"/>
      </w: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t xml:space="preserve">Clause </w:t>
      </w:r>
      <w:r w:rsidR="00074084" w:rsidRPr="00F83666">
        <w:t>14</w:t>
      </w:r>
      <w:r w:rsidRPr="00F83666">
        <w:t xml:space="preserve"> amends section 14ZB (Deduction for expenditure for services or secondment to institutions of a public character), which allows an entity whose employees provided services to or were seconded to an institution of a public character, to claim an additional deduction for any qualifying expenditure thereby incurred. The amendment extends by 2 years (till 31 December 2023) the period in which qualifying expenditure incurred may be allowed a deduction under the section.</w:t>
      </w:r>
    </w:p>
    <w:p w14:paraId="175BB963" w14:textId="7122CFEA" w:rsidR="00742320" w:rsidRPr="00F83666" w:rsidRDefault="001E691E" w:rsidP="001E691E">
      <w:pPr>
        <w:pStyle w:val="ExpSectionText1"/>
      </w:pPr>
      <w:r w:rsidRPr="00F83666">
        <w:rPr>
          <w:color w:val="000000" w:themeColor="text1"/>
          <w:lang w:bidi="ta-IN"/>
        </w:rPr>
        <w:fldChar w:fldCharType="begin"/>
      </w:r>
      <w:r w:rsidRPr="00F83666">
        <w:rPr>
          <w:color w:val="000000" w:themeColor="text1"/>
          <w:lang w:bidi="ta-IN"/>
        </w:rPr>
        <w:instrText xml:space="preserve"> Quote "</w:instrText>
      </w:r>
      <w:r w:rsidRPr="00F83666">
        <w:rPr>
          <w:color w:val="000000" w:themeColor="text1"/>
          <w:lang w:bidi="ta-IN"/>
        </w:rPr>
        <w:fldChar w:fldCharType="begin"/>
      </w:r>
      <w:r w:rsidRPr="00F83666">
        <w:rPr>
          <w:color w:val="000000" w:themeColor="text1"/>
          <w:lang w:bidi="ta-IN"/>
        </w:rPr>
        <w:instrText xml:space="preserve"> SEQ ExpSectionText(a) \r0\h </w:instrText>
      </w:r>
      <w:r w:rsidRPr="00F83666">
        <w:rPr>
          <w:color w:val="000000" w:themeColor="text1"/>
          <w:lang w:bidi="ta-IN"/>
        </w:rPr>
        <w:fldChar w:fldCharType="end"/>
      </w:r>
      <w:r w:rsidRPr="00F83666">
        <w:rPr>
          <w:color w:val="000000" w:themeColor="text1"/>
          <w:lang w:bidi="ta-IN"/>
        </w:rPr>
        <w:instrText xml:space="preserve">" </w:instrText>
      </w:r>
      <w:r w:rsidRPr="00F83666">
        <w:rPr>
          <w:color w:val="000000" w:themeColor="text1"/>
          <w:lang w:bidi="ta-IN"/>
        </w:rPr>
        <w:fldChar w:fldCharType="end"/>
      </w:r>
      <w:r w:rsidR="00742320" w:rsidRPr="00F83666">
        <w:t xml:space="preserve">Clause </w:t>
      </w:r>
      <w:r w:rsidR="00074084" w:rsidRPr="00F83666">
        <w:t>15</w:t>
      </w:r>
      <w:r w:rsidR="00742320" w:rsidRPr="00F83666">
        <w:t xml:space="preserve"> amends section 14ZE (Deduction for payments made to individual drivers of chauffeured private hire cars and taxis due to COVID</w:t>
      </w:r>
      <w:r w:rsidR="00742320" w:rsidRPr="00F83666">
        <w:noBreakHyphen/>
        <w:t>19 events) which allows an entity set out in the Tenth Schedule to be given a deduction against its income for certain payments made by the entity to individuals who drive chauffeured private hire cars or taxis</w:t>
      </w:r>
      <w:r w:rsidR="00DE1A66" w:rsidRPr="00F83666">
        <w:t xml:space="preserve"> due to COVID-19 events</w:t>
      </w:r>
      <w:r w:rsidR="00742320" w:rsidRPr="00F83666">
        <w:t xml:space="preserve">. </w:t>
      </w:r>
    </w:p>
    <w:p w14:paraId="1084DAE2" w14:textId="2DBF0EC4" w:rsidR="001E691E" w:rsidRPr="00F83666" w:rsidRDefault="001E691E" w:rsidP="001E691E">
      <w:pPr>
        <w:pStyle w:val="ExpSectionText1"/>
      </w:pPr>
      <w:r w:rsidRPr="00F83666">
        <w:rPr>
          <w:color w:val="000000" w:themeColor="text1"/>
          <w:lang w:bidi="ta-IN"/>
        </w:rPr>
        <w:fldChar w:fldCharType="begin"/>
      </w:r>
      <w:r w:rsidRPr="00F83666">
        <w:rPr>
          <w:color w:val="000000" w:themeColor="text1"/>
          <w:lang w:bidi="ta-IN"/>
        </w:rPr>
        <w:instrText xml:space="preserve"> Quote "</w:instrText>
      </w:r>
      <w:r w:rsidRPr="00F83666">
        <w:rPr>
          <w:color w:val="000000" w:themeColor="text1"/>
          <w:lang w:bidi="ta-IN"/>
        </w:rPr>
        <w:fldChar w:fldCharType="begin"/>
      </w:r>
      <w:r w:rsidRPr="00F83666">
        <w:rPr>
          <w:color w:val="000000" w:themeColor="text1"/>
          <w:lang w:bidi="ta-IN"/>
        </w:rPr>
        <w:instrText xml:space="preserve"> SEQ ExpSectionText(a) \r0\h </w:instrText>
      </w:r>
      <w:r w:rsidRPr="00F83666">
        <w:rPr>
          <w:color w:val="000000" w:themeColor="text1"/>
          <w:lang w:bidi="ta-IN"/>
        </w:rPr>
        <w:fldChar w:fldCharType="end"/>
      </w:r>
      <w:r w:rsidRPr="00F83666">
        <w:rPr>
          <w:color w:val="000000" w:themeColor="text1"/>
          <w:lang w:bidi="ta-IN"/>
        </w:rPr>
        <w:instrText xml:space="preserve">" </w:instrText>
      </w:r>
      <w:r w:rsidRPr="00F83666">
        <w:rPr>
          <w:color w:val="000000" w:themeColor="text1"/>
          <w:lang w:bidi="ta-IN"/>
        </w:rPr>
        <w:fldChar w:fldCharType="end"/>
      </w:r>
      <w:r w:rsidR="00742320" w:rsidRPr="00F83666">
        <w:t xml:space="preserve">The amendment enables a deduction to be given for </w:t>
      </w:r>
      <w:r w:rsidR="004B6242" w:rsidRPr="00F83666">
        <w:t xml:space="preserve">certain payments arising from both COVID-19 and non-COVID 19 events </w:t>
      </w:r>
      <w:r w:rsidR="00742320" w:rsidRPr="00F83666">
        <w:t>—</w:t>
      </w:r>
      <w:r w:rsidRPr="00F83666">
        <w:t xml:space="preserve"> </w:t>
      </w:r>
    </w:p>
    <w:p w14:paraId="04B964AF" w14:textId="1DD69E4C" w:rsidR="001E691E" w:rsidRPr="00F83666" w:rsidRDefault="001E691E" w:rsidP="001E691E">
      <w:pPr>
        <w:pStyle w:val="ExpSectionTexta"/>
      </w:pP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Pr="00F83666">
        <w:rPr>
          <w:i/>
          <w:noProof/>
        </w:rPr>
        <w:instrText>a</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Pr="00F83666">
        <w:t>(</w:t>
      </w:r>
      <w:r w:rsidRPr="00F83666">
        <w:rPr>
          <w:i/>
          <w:noProof/>
        </w:rPr>
        <w:t>a</w:t>
      </w:r>
      <w:r w:rsidRPr="00F83666">
        <w:t>)</w:t>
      </w:r>
      <w:r w:rsidRPr="00F83666">
        <w:fldChar w:fldCharType="end"/>
      </w:r>
      <w:r w:rsidRPr="00F83666">
        <w:tab/>
      </w:r>
      <w:r w:rsidR="00742320" w:rsidRPr="00F83666">
        <w:t xml:space="preserve">monetary payments given during the period </w:t>
      </w:r>
      <w:r w:rsidR="00972F12" w:rsidRPr="00F83666">
        <w:t>between</w:t>
      </w:r>
      <w:r w:rsidR="00742320" w:rsidRPr="00F83666">
        <w:t xml:space="preserve"> 1 January 2021 </w:t>
      </w:r>
      <w:r w:rsidR="00972F12" w:rsidRPr="00F83666">
        <w:t>and</w:t>
      </w:r>
      <w:r w:rsidR="00742320" w:rsidRPr="00F83666">
        <w:t xml:space="preserve"> 31 December 2021 (both dates inclusive) by a Tenth Schedule entity to a chauffeured private hire car or taxi driver, that the Comptroller is satisfied is given to mitigate the individual’s loss of income arising from a COVID-19 event;</w:t>
      </w:r>
      <w:r w:rsidRPr="00F83666">
        <w:t xml:space="preserve"> </w:t>
      </w:r>
      <w:r w:rsidRPr="00F83666">
        <w:tab/>
      </w:r>
    </w:p>
    <w:p w14:paraId="0155A96B" w14:textId="15A634F8" w:rsidR="001E691E" w:rsidRPr="00F83666" w:rsidRDefault="001E691E" w:rsidP="00742320">
      <w:pPr>
        <w:pStyle w:val="ExpSectionTexta"/>
      </w:pP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Pr="00F83666">
        <w:rPr>
          <w:i/>
          <w:noProof/>
        </w:rPr>
        <w:instrText>b</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Pr="00F83666">
        <w:t>(</w:t>
      </w:r>
      <w:r w:rsidRPr="00F83666">
        <w:rPr>
          <w:i/>
          <w:noProof/>
        </w:rPr>
        <w:t>b</w:t>
      </w:r>
      <w:r w:rsidRPr="00F83666">
        <w:t>)</w:t>
      </w:r>
      <w:r w:rsidRPr="00F83666">
        <w:fldChar w:fldCharType="end"/>
      </w:r>
      <w:r w:rsidRPr="00F83666">
        <w:tab/>
      </w:r>
      <w:r w:rsidR="00742320" w:rsidRPr="00F83666">
        <w:t>the value of benefits given by a Tenth Schedule entity on or after 1 January 2021 to a chauffeured private hire car or taxi driver, in connection with an amount received by the entity from the C</w:t>
      </w:r>
      <w:r w:rsidR="002A1299" w:rsidRPr="00F83666">
        <w:t>OVID</w:t>
      </w:r>
      <w:r w:rsidR="00742320" w:rsidRPr="00F83666">
        <w:noBreakHyphen/>
        <w:t>19 Driver Relief Fund mentioned above;</w:t>
      </w:r>
    </w:p>
    <w:p w14:paraId="0C00A99D" w14:textId="0C47A1D7" w:rsidR="001E691E" w:rsidRPr="00F83666" w:rsidRDefault="001E691E" w:rsidP="00742320">
      <w:pPr>
        <w:pStyle w:val="ExpSectionTexta"/>
      </w:pP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Pr="00F83666">
        <w:rPr>
          <w:i/>
          <w:noProof/>
        </w:rPr>
        <w:instrText>c</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Pr="00F83666">
        <w:t>(</w:t>
      </w:r>
      <w:r w:rsidRPr="00F83666">
        <w:rPr>
          <w:i/>
          <w:noProof/>
        </w:rPr>
        <w:t>c</w:t>
      </w:r>
      <w:r w:rsidRPr="00F83666">
        <w:t>)</w:t>
      </w:r>
      <w:r w:rsidRPr="00F83666">
        <w:fldChar w:fldCharType="end"/>
      </w:r>
      <w:r w:rsidRPr="00F83666">
        <w:tab/>
      </w:r>
      <w:r w:rsidR="00742320" w:rsidRPr="00F83666">
        <w:t xml:space="preserve">monetary payments given by a Tenth Schedule entity on or after 1 January 2021 to an individual who drives a chauffeured private hire car or taxi that is a petrol car or petrol-electric car, in connection with an amount received by the entity </w:t>
      </w:r>
      <w:r w:rsidR="0053727E" w:rsidRPr="00F83666">
        <w:t>out of a payment made on behalf of</w:t>
      </w:r>
      <w:r w:rsidR="004B6242" w:rsidRPr="00F83666">
        <w:t xml:space="preserve"> </w:t>
      </w:r>
      <w:r w:rsidR="00742320" w:rsidRPr="00F83666">
        <w:t xml:space="preserve">the Government </w:t>
      </w:r>
      <w:r w:rsidR="004B6242" w:rsidRPr="00F83666">
        <w:t>(</w:t>
      </w:r>
      <w:r w:rsidR="00742320" w:rsidRPr="00F83666">
        <w:t>known as the Additional Petrol Duty Rebate</w:t>
      </w:r>
      <w:r w:rsidR="004B6242" w:rsidRPr="00F83666">
        <w:t>),</w:t>
      </w:r>
      <w:r w:rsidR="00742320" w:rsidRPr="00F83666">
        <w:t xml:space="preserve"> that is part of the Budget Statement of the Government dated 16 February 2021; and</w:t>
      </w:r>
    </w:p>
    <w:p w14:paraId="6EA5FF8F" w14:textId="5BA495ED" w:rsidR="00742320" w:rsidRPr="00F83666" w:rsidRDefault="001E691E" w:rsidP="001E691E">
      <w:pPr>
        <w:pStyle w:val="ExpSectionTexta"/>
      </w:pPr>
      <w:r w:rsidRPr="00F83666">
        <w:lastRenderedPageBreak/>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Pr="00F83666">
        <w:rPr>
          <w:i/>
          <w:noProof/>
        </w:rPr>
        <w:instrText>d</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Pr="00F83666">
        <w:t>(</w:t>
      </w:r>
      <w:r w:rsidRPr="00F83666">
        <w:rPr>
          <w:i/>
          <w:noProof/>
        </w:rPr>
        <w:t>d</w:t>
      </w:r>
      <w:r w:rsidRPr="00F83666">
        <w:t>)</w:t>
      </w:r>
      <w:r w:rsidRPr="00F83666">
        <w:fldChar w:fldCharType="end"/>
      </w:r>
      <w:r w:rsidRPr="00F83666">
        <w:tab/>
      </w:r>
      <w:r w:rsidR="00742320" w:rsidRPr="00F83666">
        <w:t xml:space="preserve">monetary payments given by any </w:t>
      </w:r>
      <w:r w:rsidR="004B6242" w:rsidRPr="00F83666">
        <w:t xml:space="preserve">non-individual </w:t>
      </w:r>
      <w:r w:rsidR="00742320" w:rsidRPr="00F83666">
        <w:t xml:space="preserve">person (who </w:t>
      </w:r>
      <w:r w:rsidR="004B6242" w:rsidRPr="00F83666">
        <w:t>may not be a Tenth Schedule entity</w:t>
      </w:r>
      <w:r w:rsidR="00742320" w:rsidRPr="00F83666">
        <w:t xml:space="preserve">) who </w:t>
      </w:r>
      <w:r w:rsidR="0053727E" w:rsidRPr="00F83666">
        <w:t>paid a tax under section 11 of the Road Traffic Act 1961 for a vehicle that is</w:t>
      </w:r>
      <w:r w:rsidR="00742320" w:rsidRPr="00F83666">
        <w:t xml:space="preserve"> a petrol car or petrol-electric car</w:t>
      </w:r>
      <w:r w:rsidR="0053727E" w:rsidRPr="00F83666">
        <w:t>,</w:t>
      </w:r>
      <w:r w:rsidR="00742320" w:rsidRPr="00F83666">
        <w:t xml:space="preserve"> to an individual who </w:t>
      </w:r>
      <w:r w:rsidR="0053727E" w:rsidRPr="00F83666">
        <w:t xml:space="preserve">drives that vehicle </w:t>
      </w:r>
      <w:r w:rsidR="00742320" w:rsidRPr="00F83666">
        <w:t>as a chauffeured private hire car or taxi</w:t>
      </w:r>
      <w:r w:rsidR="00742320" w:rsidRPr="00F83666">
        <w:rPr>
          <w:color w:val="000000"/>
          <w:szCs w:val="26"/>
        </w:rPr>
        <w:t>, in connection with an amount received</w:t>
      </w:r>
      <w:r w:rsidR="00742320" w:rsidRPr="00F83666">
        <w:t xml:space="preserve"> by the person </w:t>
      </w:r>
      <w:r w:rsidR="00742320" w:rsidRPr="00F83666">
        <w:rPr>
          <w:color w:val="000000"/>
          <w:szCs w:val="26"/>
        </w:rPr>
        <w:t>as a rebate against th</w:t>
      </w:r>
      <w:r w:rsidR="0053727E" w:rsidRPr="00F83666">
        <w:rPr>
          <w:color w:val="000000"/>
          <w:szCs w:val="26"/>
        </w:rPr>
        <w:t>at tax</w:t>
      </w:r>
      <w:r w:rsidR="00742320" w:rsidRPr="00F83666">
        <w:rPr>
          <w:color w:val="000000"/>
          <w:szCs w:val="26"/>
        </w:rPr>
        <w:t xml:space="preserve"> for the period on or after 1 August 2021. </w:t>
      </w:r>
    </w:p>
    <w:p w14:paraId="7149F4AD" w14:textId="0F256942" w:rsidR="00742320" w:rsidRPr="00F83666" w:rsidRDefault="00742320" w:rsidP="00742320">
      <w:pPr>
        <w:pStyle w:val="ExpSectionText1"/>
      </w:pPr>
      <w:r w:rsidRPr="00F83666">
        <w:t xml:space="preserve">Clause </w:t>
      </w:r>
      <w:r w:rsidR="00074084" w:rsidRPr="00F83666">
        <w:t>16</w:t>
      </w:r>
      <w:r w:rsidRPr="00F83666">
        <w:t xml:space="preserve"> inserts new sections 14ZG and 14ZH.</w:t>
      </w:r>
    </w:p>
    <w:p w14:paraId="3D3C880F" w14:textId="61981CBA" w:rsidR="00742320" w:rsidRPr="00F83666" w:rsidRDefault="00742320" w:rsidP="00742320">
      <w:pPr>
        <w:pStyle w:val="ExpSectionText1"/>
      </w:pPr>
      <w:r w:rsidRPr="00F83666">
        <w:rPr>
          <w:color w:val="000000" w:themeColor="text1"/>
          <w:lang w:bidi="ta-IN"/>
        </w:rPr>
        <w:fldChar w:fldCharType="begin"/>
      </w:r>
      <w:r w:rsidRPr="00F83666">
        <w:rPr>
          <w:color w:val="000000" w:themeColor="text1"/>
          <w:lang w:bidi="ta-IN"/>
        </w:rPr>
        <w:instrText xml:space="preserve"> Quote "</w:instrText>
      </w:r>
      <w:r w:rsidRPr="00F83666">
        <w:rPr>
          <w:color w:val="000000" w:themeColor="text1"/>
          <w:lang w:bidi="ta-IN"/>
        </w:rPr>
        <w:fldChar w:fldCharType="begin"/>
      </w:r>
      <w:r w:rsidRPr="00F83666">
        <w:rPr>
          <w:color w:val="000000" w:themeColor="text1"/>
          <w:lang w:bidi="ta-IN"/>
        </w:rPr>
        <w:instrText xml:space="preserve"> SEQ ExpSectionText(a) \r0\h </w:instrText>
      </w:r>
      <w:r w:rsidRPr="00F83666">
        <w:rPr>
          <w:color w:val="000000" w:themeColor="text1"/>
          <w:lang w:bidi="ta-IN"/>
        </w:rPr>
        <w:fldChar w:fldCharType="end"/>
      </w:r>
      <w:r w:rsidRPr="00F83666">
        <w:rPr>
          <w:color w:val="000000" w:themeColor="text1"/>
          <w:lang w:bidi="ta-IN"/>
        </w:rPr>
        <w:instrText xml:space="preserve">" </w:instrText>
      </w:r>
      <w:r w:rsidRPr="00F83666">
        <w:rPr>
          <w:color w:val="000000" w:themeColor="text1"/>
          <w:lang w:bidi="ta-IN"/>
        </w:rPr>
        <w:fldChar w:fldCharType="end"/>
      </w:r>
      <w:r w:rsidRPr="00F83666">
        <w:t xml:space="preserve">The new section 14ZG provides that a deduction may be given to a person for any expenditure incurred by the person in obtaining, renewing or extending a lease of an immovable property that is used by the person for the purpose of the person’s trade or business. However, any company or trustee of a property trust in the business of letting immovable properties in which it has a proprietary interest (other than as </w:t>
      </w:r>
      <w:r w:rsidR="00361C29" w:rsidRPr="00F83666">
        <w:t xml:space="preserve">a </w:t>
      </w:r>
      <w:r w:rsidRPr="00F83666">
        <w:t>legal owner) and would receive consideration if the proprietary interest is disposed of or transferred (whether in whole or in part) is not allowed the deduction under the new section 14ZG.</w:t>
      </w:r>
    </w:p>
    <w:p w14:paraId="0ED3AC3E" w14:textId="69837461" w:rsidR="004F7CE0" w:rsidRPr="00F83666" w:rsidRDefault="00742320" w:rsidP="004F7CE0">
      <w:pPr>
        <w:pStyle w:val="ExpSectionText1"/>
      </w:pPr>
      <w:r w:rsidRPr="00F83666">
        <w:t>Similarly, in determining the rental income of a person from an immovable property that is chargeable to tax under section 10(1)(</w:t>
      </w:r>
      <w:r w:rsidRPr="00F83666">
        <w:rPr>
          <w:i/>
          <w:iCs/>
        </w:rPr>
        <w:t>f</w:t>
      </w:r>
      <w:r w:rsidRPr="00F83666">
        <w:t xml:space="preserve">), a deduction is allowed for any expenditure incurred by the person in granting, renewing or extending the lease of the immovable property. </w:t>
      </w:r>
    </w:p>
    <w:p w14:paraId="6A2D4612" w14:textId="5A7FB8F3" w:rsidR="00742320" w:rsidRPr="00F83666" w:rsidRDefault="00742320" w:rsidP="00742320">
      <w:pPr>
        <w:pStyle w:val="ExpSectionText1"/>
      </w:pPr>
      <w:r w:rsidRPr="00F83666">
        <w:t xml:space="preserve">The new section 14ZG does not apply to any </w:t>
      </w:r>
      <w:r w:rsidR="0053727E" w:rsidRPr="00F83666">
        <w:t>outgoing or expense</w:t>
      </w:r>
      <w:r w:rsidRPr="00F83666">
        <w:t xml:space="preserve"> that is allowed as a deduction under section 14, or to certain specified leases. </w:t>
      </w:r>
    </w:p>
    <w:p w14:paraId="65E60A69" w14:textId="70E73630" w:rsidR="00742320" w:rsidRPr="00F83666" w:rsidRDefault="00742320" w:rsidP="00742320">
      <w:pPr>
        <w:pStyle w:val="ExpSectionText1"/>
      </w:pPr>
      <w:r w:rsidRPr="00F83666">
        <w:t xml:space="preserve">The new section 14ZH provides that any expenditure (other than any </w:t>
      </w:r>
      <w:r w:rsidR="0053727E" w:rsidRPr="00F83666">
        <w:t>outgoing or expense</w:t>
      </w:r>
      <w:r w:rsidR="00074084" w:rsidRPr="00F83666">
        <w:t xml:space="preserve"> </w:t>
      </w:r>
      <w:r w:rsidRPr="00F83666">
        <w:t>that is allowed as a deduction under section 14) incurred by a person for the repair, insurance, maintenance and upkeep of an immovable property when it is vacant in any part of a basis period, and any property tax paid on that immovable property in such basis period, are allowed as a deduction against any rental income derived by the person from the immovable property that is chargeable to tax under section 10(1)(</w:t>
      </w:r>
      <w:r w:rsidRPr="00F83666">
        <w:rPr>
          <w:i/>
          <w:iCs/>
        </w:rPr>
        <w:t>f</w:t>
      </w:r>
      <w:r w:rsidRPr="00F83666">
        <w:t>) in that basis period.</w:t>
      </w:r>
    </w:p>
    <w:p w14:paraId="2D670B9B" w14:textId="28CC46DB" w:rsidR="008E190F" w:rsidRPr="00F83666" w:rsidRDefault="00742320" w:rsidP="008E190F">
      <w:pPr>
        <w:pStyle w:val="ExpSectionText1"/>
      </w:pPr>
      <w:r w:rsidRPr="00F83666">
        <w:t xml:space="preserve">Clause </w:t>
      </w:r>
      <w:r w:rsidR="00074084" w:rsidRPr="00F83666">
        <w:t>17</w:t>
      </w:r>
      <w:r w:rsidRPr="00F83666">
        <w:t xml:space="preserve"> makes amendment to section 15 (Deductions not allowed), which are consequential on the new sections 14ZG and 14ZH. </w:t>
      </w:r>
    </w:p>
    <w:p w14:paraId="65350DE7" w14:textId="3FC6FCDA" w:rsidR="008E190F" w:rsidRPr="00F83666" w:rsidRDefault="008E190F" w:rsidP="008E190F">
      <w:pPr>
        <w:pStyle w:val="ExpSectionText1"/>
      </w:pPr>
      <w:r w:rsidRPr="00F83666">
        <w:t xml:space="preserve">Clause </w:t>
      </w:r>
      <w:r w:rsidR="00074084" w:rsidRPr="00F83666">
        <w:t>18</w:t>
      </w:r>
      <w:r w:rsidRPr="00F83666">
        <w:t xml:space="preserve"> amends section 19 (Initial and annual allowances for machinery or plant) to apply that section to a case where any trading stock is appropriated on a permanent basis under section 10P(1) for use as machinery or plant for a person’s trade or business. This amendment is consequential on the new section 10P.</w:t>
      </w:r>
    </w:p>
    <w:p w14:paraId="58FEF72A" w14:textId="4FDF0100" w:rsidR="00AE0A4B" w:rsidRPr="00F83666" w:rsidRDefault="00AE0A4B" w:rsidP="00AE0A4B">
      <w:pPr>
        <w:pStyle w:val="ExpSectionText1"/>
      </w:pPr>
      <w:r w:rsidRPr="00F83666">
        <w:fldChar w:fldCharType="begin"/>
      </w:r>
      <w:r w:rsidRPr="00F83666">
        <w:instrText xml:space="preserve"> GUID=a1a56b4b-1b4a-48e4-b956-582530dc8910 </w:instrText>
      </w:r>
      <w:r w:rsidRPr="00F83666">
        <w:fldChar w:fldCharType="end"/>
      </w: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t xml:space="preserve">Clause </w:t>
      </w:r>
      <w:r w:rsidR="00074084" w:rsidRPr="00F83666">
        <w:t>19</w:t>
      </w:r>
      <w:r w:rsidRPr="00F83666">
        <w:t xml:space="preserve"> amends section 19A (Allowances of 3 years or 2 years write off for machinery and plant, and 100% write off for computer, prescribed automation equipment and robot, etc.). Under subsection (1E), a person who incurs capital expenditure on the provision of machinery or plant for the purposes of a trade, profession or business carried on by that person in the basis period for the year of assessment 2021, may make an irrevocable election for the following allowances to be made (in lieu of the allowances provided under subsection (1) or section 19):</w:t>
      </w:r>
    </w:p>
    <w:p w14:paraId="485CDA7A" w14:textId="3C4773AE" w:rsidR="00AE0A4B" w:rsidRPr="00F83666" w:rsidRDefault="00AE0A4B" w:rsidP="00AE0A4B">
      <w:pPr>
        <w:pStyle w:val="ExpSectionTexta"/>
      </w:pPr>
      <w:r w:rsidRPr="00F83666">
        <w:lastRenderedPageBreak/>
        <w:fldChar w:fldCharType="begin"/>
      </w:r>
      <w:r w:rsidRPr="00F83666">
        <w:instrText xml:space="preserve"> GUID=fa14c861-7594-4cba-9d05-00bc5c480a08 </w:instrText>
      </w:r>
      <w:r w:rsidRPr="00F83666">
        <w:fldChar w:fldCharType="end"/>
      </w: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003512D2" w:rsidRPr="00F83666">
        <w:rPr>
          <w:i/>
          <w:noProof/>
        </w:rPr>
        <w:instrText>a</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003512D2" w:rsidRPr="00F83666">
        <w:t>(</w:t>
      </w:r>
      <w:r w:rsidR="003512D2" w:rsidRPr="00F83666">
        <w:rPr>
          <w:i/>
          <w:noProof/>
        </w:rPr>
        <w:t>a</w:t>
      </w:r>
      <w:r w:rsidR="003512D2" w:rsidRPr="00F83666">
        <w:t>)</w:t>
      </w:r>
      <w:r w:rsidRPr="00F83666">
        <w:fldChar w:fldCharType="end"/>
      </w:r>
      <w:r w:rsidRPr="00F83666">
        <w:tab/>
        <w:t>for the year of assessment relating to the basis period in which the capital expenditure is incurred — an annual allowance of 75% in respect of the capital expenditure incurred;</w:t>
      </w:r>
    </w:p>
    <w:p w14:paraId="2D365A74" w14:textId="09ABF15E" w:rsidR="00AE0A4B" w:rsidRPr="00F83666" w:rsidRDefault="00AE0A4B" w:rsidP="00AE0A4B">
      <w:pPr>
        <w:pStyle w:val="ExpSectionTexta"/>
      </w:pPr>
      <w:r w:rsidRPr="00F83666">
        <w:fldChar w:fldCharType="begin"/>
      </w:r>
      <w:r w:rsidRPr="00F83666">
        <w:instrText xml:space="preserve"> GUID=b0dd0094-fc69-436f-99ff-bc5cd4222dd3 </w:instrText>
      </w:r>
      <w:r w:rsidRPr="00F83666">
        <w:fldChar w:fldCharType="end"/>
      </w: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003512D2" w:rsidRPr="00F83666">
        <w:rPr>
          <w:i/>
          <w:noProof/>
        </w:rPr>
        <w:instrText>b</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003512D2" w:rsidRPr="00F83666">
        <w:t>(</w:t>
      </w:r>
      <w:r w:rsidR="003512D2" w:rsidRPr="00F83666">
        <w:rPr>
          <w:i/>
          <w:noProof/>
        </w:rPr>
        <w:t>b</w:t>
      </w:r>
      <w:r w:rsidR="003512D2" w:rsidRPr="00F83666">
        <w:t>)</w:t>
      </w:r>
      <w:r w:rsidRPr="00F83666">
        <w:fldChar w:fldCharType="end"/>
      </w:r>
      <w:r w:rsidRPr="00F83666">
        <w:tab/>
        <w:t>for the year of assessment immediately following the year of assessment mentioned in paragraph (</w:t>
      </w:r>
      <w:r w:rsidRPr="00F83666">
        <w:rPr>
          <w:i/>
          <w:iCs/>
        </w:rPr>
        <w:t>a</w:t>
      </w:r>
      <w:r w:rsidRPr="00F83666">
        <w:t>) — an annual allowance of 25% in respect of the capital expenditure incurred.</w:t>
      </w:r>
    </w:p>
    <w:p w14:paraId="1938EFB5" w14:textId="246D52A4" w:rsidR="00AE0A4B" w:rsidRPr="00F83666" w:rsidRDefault="00AE0A4B" w:rsidP="00AE0A4B">
      <w:pPr>
        <w:pStyle w:val="ExpSectionText1"/>
      </w:pPr>
      <w:r w:rsidRPr="00F83666">
        <w:fldChar w:fldCharType="begin"/>
      </w:r>
      <w:r w:rsidRPr="00F83666">
        <w:instrText xml:space="preserve"> GUID=c047f76e-c1d0-47e0-87ba-6d64155a45ac </w:instrText>
      </w:r>
      <w:r w:rsidRPr="00F83666">
        <w:fldChar w:fldCharType="end"/>
      </w: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t>The amendment provides that a person who incurs such capital expenditure in the basis period for the year of assessment 2022 may make an irrevocable election for the allowances mentioned in paragraphs (</w:t>
      </w:r>
      <w:r w:rsidRPr="00F83666">
        <w:rPr>
          <w:i/>
          <w:iCs/>
        </w:rPr>
        <w:t>a</w:t>
      </w:r>
      <w:r w:rsidRPr="00F83666">
        <w:t>) and (</w:t>
      </w:r>
      <w:r w:rsidRPr="00F83666">
        <w:rPr>
          <w:i/>
          <w:iCs/>
        </w:rPr>
        <w:t>b</w:t>
      </w:r>
      <w:r w:rsidRPr="00F83666">
        <w:t>) to apply. This treatment also applies (with the necessary modifications) to an instalment paid in a basis period for any year of assessment under a hire-purchase agreement that is entered into in the basis period for the year of assessment 2022.</w:t>
      </w:r>
    </w:p>
    <w:p w14:paraId="3850A4E2" w14:textId="3936339E" w:rsidR="00AE0A4B" w:rsidRPr="00F83666" w:rsidRDefault="00AE0A4B" w:rsidP="00AE0A4B">
      <w:pPr>
        <w:pStyle w:val="ExpSectionText1"/>
      </w:pPr>
      <w:r w:rsidRPr="00F83666">
        <w:fldChar w:fldCharType="begin"/>
      </w:r>
      <w:r w:rsidRPr="00F83666">
        <w:instrText xml:space="preserve"> GUID=5d25d2dd-9a78-4754-ba75-561188a05ba9 </w:instrText>
      </w:r>
      <w:r w:rsidRPr="00F83666">
        <w:fldChar w:fldCharType="end"/>
      </w:r>
      <w:r w:rsidRPr="00F83666">
        <w:t xml:space="preserve">Clause </w:t>
      </w:r>
      <w:r w:rsidR="001C47E2" w:rsidRPr="00F83666">
        <w:t>19</w:t>
      </w:r>
      <w:r w:rsidRPr="00F83666">
        <w:t xml:space="preserve"> also amends section 19A(5), which provides that a person that installs any efficient pollution control equipment or device for the purposes of the person’s trade, business or profession, may elect for (in lieu of the allowances provided under subsection (1), (1B) or (1E) or section 19) an allowance of 100% in respect of the capital expenditure incurred. The amendment provides that section 19A(5) applies only to any equipment or device installed during the period between 1 January 1996 and 16 February 2021 (both dates inclusive). </w:t>
      </w:r>
    </w:p>
    <w:p w14:paraId="676C4BCE" w14:textId="647DCB6D" w:rsidR="008E190F" w:rsidRPr="00F83666" w:rsidRDefault="00CD2B2D" w:rsidP="00AE0A4B">
      <w:pPr>
        <w:pStyle w:val="ExpSectionText1"/>
      </w:pPr>
      <w:r w:rsidRPr="00F83666">
        <w:t xml:space="preserve">Finally, clause </w:t>
      </w:r>
      <w:r w:rsidR="001C47E2" w:rsidRPr="00F83666">
        <w:t>19</w:t>
      </w:r>
      <w:r w:rsidR="008E190F" w:rsidRPr="00F83666">
        <w:t xml:space="preserve"> amends section 19A </w:t>
      </w:r>
      <w:r w:rsidR="00361C29" w:rsidRPr="00F83666">
        <w:t>to apply that section to a case where any trading stock is appropriated on a permanent basis under section 10P(1) for use as machinery or plant for a person’s trade or business. This amendment is consequential on the new section 10P.</w:t>
      </w:r>
    </w:p>
    <w:bookmarkStart w:id="2" w:name="_Hlk69468824"/>
    <w:p w14:paraId="5F25F590" w14:textId="77092819" w:rsidR="00AE0A4B" w:rsidRPr="00F83666" w:rsidRDefault="00AE0A4B" w:rsidP="00AE0A4B">
      <w:pPr>
        <w:pStyle w:val="ExpSectionText1"/>
      </w:pPr>
      <w:r w:rsidRPr="00F83666">
        <w:fldChar w:fldCharType="begin"/>
      </w:r>
      <w:r w:rsidRPr="00F83666">
        <w:instrText xml:space="preserve"> GUID=a58b565d-117b-4348-9f60-5aad449f9471 </w:instrText>
      </w:r>
      <w:r w:rsidRPr="00F83666">
        <w:fldChar w:fldCharType="end"/>
      </w:r>
      <w:r w:rsidRPr="00F83666">
        <w:t xml:space="preserve">Clause </w:t>
      </w:r>
      <w:r w:rsidR="001C47E2" w:rsidRPr="00F83666">
        <w:t>20</w:t>
      </w:r>
      <w:r w:rsidRPr="00F83666">
        <w:t xml:space="preserve"> inserts a new section 19E. The new section provides that where  the capital expenditure for acquiring any machinery, plant or IRU exceeds its open</w:t>
      </w:r>
      <w:r w:rsidR="008F33B3" w:rsidRPr="00F83666">
        <w:noBreakHyphen/>
      </w:r>
      <w:r w:rsidRPr="00F83666">
        <w:t>market price, the Comptroller may treat the open</w:t>
      </w:r>
      <w:r w:rsidR="00D45BA0" w:rsidRPr="00F83666">
        <w:t>-</w:t>
      </w:r>
      <w:r w:rsidRPr="00F83666">
        <w:t xml:space="preserve">market price as the capital expenditure for the purposes of making an allowance under section 19 (Initial and annual allowances for machinery or plant), section 19A (Allowances of 3 years or 2 years write off for machinery and plant, and 100% write off for computer, prescribed automation equipment and robot, etc.) or section 19D (Writing-down allowance for IRU). </w:t>
      </w:r>
    </w:p>
    <w:p w14:paraId="4E4A7BE4" w14:textId="73DFBE1D" w:rsidR="00AE0A4B" w:rsidRPr="00F83666" w:rsidRDefault="00AE0A4B" w:rsidP="00AE0A4B">
      <w:pPr>
        <w:pStyle w:val="ExpSectionText1"/>
      </w:pPr>
      <w:r w:rsidRPr="00F83666">
        <w:fldChar w:fldCharType="begin"/>
      </w:r>
      <w:r w:rsidRPr="00F83666">
        <w:instrText xml:space="preserve"> GUID=96558f67-3a11-418e-b719-162aaf3dadbd </w:instrText>
      </w:r>
      <w:r w:rsidRPr="00F83666">
        <w:fldChar w:fldCharType="end"/>
      </w:r>
      <w:r w:rsidRPr="00F83666">
        <w:t xml:space="preserve">The insertion of </w:t>
      </w:r>
      <w:r w:rsidR="002A1299" w:rsidRPr="00F83666">
        <w:t xml:space="preserve">new </w:t>
      </w:r>
      <w:r w:rsidRPr="00F83666">
        <w:t>section 19E does not imply that, before its insertion, allowances under sections 19</w:t>
      </w:r>
      <w:r w:rsidR="00361C29" w:rsidRPr="00F83666">
        <w:t>,</w:t>
      </w:r>
      <w:r w:rsidRPr="00F83666">
        <w:t xml:space="preserve"> </w:t>
      </w:r>
      <w:r w:rsidR="00361C29" w:rsidRPr="00F83666">
        <w:t xml:space="preserve">19A </w:t>
      </w:r>
      <w:r w:rsidRPr="00F83666">
        <w:t>and 19</w:t>
      </w:r>
      <w:r w:rsidR="00361C29" w:rsidRPr="00F83666">
        <w:t>D</w:t>
      </w:r>
      <w:r w:rsidRPr="00F83666">
        <w:t xml:space="preserve"> could have been made for capital expenditure for any machinery</w:t>
      </w:r>
      <w:r w:rsidR="00361C29" w:rsidRPr="00F83666">
        <w:t>, plant or IRU</w:t>
      </w:r>
      <w:r w:rsidRPr="00F83666">
        <w:t xml:space="preserve"> that exceeds its open</w:t>
      </w:r>
      <w:r w:rsidRPr="00F83666">
        <w:noBreakHyphen/>
        <w:t xml:space="preserve">market price. </w:t>
      </w:r>
    </w:p>
    <w:p w14:paraId="1E15DC2E" w14:textId="600C8CE8" w:rsidR="007768CE" w:rsidRPr="00F83666" w:rsidRDefault="007768CE" w:rsidP="007768CE">
      <w:pPr>
        <w:pStyle w:val="ExpSectionText1"/>
        <w:rPr>
          <w:lang w:bidi="ta-IN"/>
        </w:rPr>
      </w:pPr>
      <w:r w:rsidRPr="00F83666">
        <w:rPr>
          <w:lang w:bidi="ta-IN"/>
        </w:rPr>
        <w:t xml:space="preserve">Clauses </w:t>
      </w:r>
      <w:r w:rsidR="001C47E2" w:rsidRPr="00F83666">
        <w:rPr>
          <w:lang w:bidi="ta-IN"/>
        </w:rPr>
        <w:t>21</w:t>
      </w:r>
      <w:r w:rsidRPr="00F83666">
        <w:rPr>
          <w:lang w:bidi="ta-IN"/>
        </w:rPr>
        <w:t xml:space="preserve"> and </w:t>
      </w:r>
      <w:r w:rsidR="001C47E2" w:rsidRPr="00F83666">
        <w:rPr>
          <w:lang w:bidi="ta-IN"/>
        </w:rPr>
        <w:t>22</w:t>
      </w:r>
      <w:r w:rsidRPr="00F83666">
        <w:rPr>
          <w:lang w:bidi="ta-IN"/>
        </w:rPr>
        <w:t xml:space="preserve"> amend sections 20 (Balancing allowances and charges for machinery or plant) and 24 (Special provisions as to certain sales) respectively. The amendments are to replace the reference in those sections to “special allowances” with “allowances”. The term “special allowances” is not used in section 19A.</w:t>
      </w:r>
      <w:r w:rsidR="00E46C58" w:rsidRPr="00F83666">
        <w:rPr>
          <w:lang w:bidi="ta-IN"/>
        </w:rPr>
        <w:t xml:space="preserve"> Clause 22 also inserts a definition for </w:t>
      </w:r>
      <w:r w:rsidR="004B6242" w:rsidRPr="00F83666">
        <w:rPr>
          <w:lang w:bidi="ta-IN"/>
        </w:rPr>
        <w:t>the term “</w:t>
      </w:r>
      <w:r w:rsidR="00E46C58" w:rsidRPr="00F83666">
        <w:rPr>
          <w:lang w:bidi="ta-IN"/>
        </w:rPr>
        <w:t>Indefeasible Right of Use</w:t>
      </w:r>
      <w:r w:rsidR="004B6242" w:rsidRPr="00F83666">
        <w:rPr>
          <w:lang w:bidi="ta-IN"/>
        </w:rPr>
        <w:t>” in section 24.</w:t>
      </w:r>
    </w:p>
    <w:p w14:paraId="47AC810A" w14:textId="127188F6" w:rsidR="007768CE" w:rsidRPr="00F83666" w:rsidRDefault="007768CE" w:rsidP="007768CE">
      <w:pPr>
        <w:pStyle w:val="ExpSectionText1"/>
        <w:rPr>
          <w:szCs w:val="22"/>
        </w:rPr>
      </w:pPr>
      <w:r w:rsidRPr="00F83666">
        <w:rPr>
          <w:lang w:bidi="ta-IN"/>
        </w:rPr>
        <w:lastRenderedPageBreak/>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rPr>
          <w:lang w:bidi="ta-IN"/>
        </w:rPr>
        <w:t xml:space="preserve">Clause </w:t>
      </w:r>
      <w:r w:rsidR="001C47E2" w:rsidRPr="00F83666">
        <w:rPr>
          <w:lang w:bidi="ta-IN"/>
        </w:rPr>
        <w:t>23</w:t>
      </w:r>
      <w:r w:rsidRPr="00F83666">
        <w:rPr>
          <w:lang w:bidi="ta-IN"/>
        </w:rPr>
        <w:t xml:space="preserve"> inserts a new section 25 to provide that where there is a transfer of property without consideration as a result of the following circumstances, the transferor and transferee may </w:t>
      </w:r>
      <w:r w:rsidRPr="00F83666">
        <w:rPr>
          <w:szCs w:val="22"/>
        </w:rPr>
        <w:t>make an election so that amongst other things, allowances may be made to the transferee under sections 19, 19A and 19D in respect of any expenditure that had been incurred by the transferor on the provision of the property, which remained unallowed under those sections at the time of the transfer as if no transfer had taken place:</w:t>
      </w:r>
    </w:p>
    <w:p w14:paraId="3FDF3C8B" w14:textId="0CA28ADA" w:rsidR="007768CE" w:rsidRPr="00F83666" w:rsidRDefault="007768CE" w:rsidP="007768CE">
      <w:pPr>
        <w:pStyle w:val="ExpSectionTexta"/>
      </w:pP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003512D2" w:rsidRPr="00F83666">
        <w:rPr>
          <w:i/>
          <w:noProof/>
        </w:rPr>
        <w:instrText>a</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003512D2" w:rsidRPr="00F83666">
        <w:t>(</w:t>
      </w:r>
      <w:r w:rsidR="003512D2" w:rsidRPr="00F83666">
        <w:rPr>
          <w:i/>
          <w:noProof/>
        </w:rPr>
        <w:t>a</w:t>
      </w:r>
      <w:r w:rsidR="003512D2" w:rsidRPr="00F83666">
        <w:t>)</w:t>
      </w:r>
      <w:r w:rsidRPr="00F83666">
        <w:fldChar w:fldCharType="end"/>
      </w:r>
      <w:r w:rsidRPr="00F83666">
        <w:tab/>
        <w:t xml:space="preserve">a conversion of a firm to a limited liability partnership under section 20 of the Limited Liability Partnerships Act </w:t>
      </w:r>
      <w:r w:rsidR="0053727E" w:rsidRPr="00F83666">
        <w:t>2005</w:t>
      </w:r>
      <w:r w:rsidRPr="00F83666">
        <w:t xml:space="preserve">; </w:t>
      </w:r>
    </w:p>
    <w:p w14:paraId="72226727" w14:textId="27190206" w:rsidR="007768CE" w:rsidRPr="00F83666" w:rsidRDefault="007768CE" w:rsidP="007768CE">
      <w:pPr>
        <w:pStyle w:val="ExpSectionTexta"/>
      </w:pP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003512D2" w:rsidRPr="00F83666">
        <w:rPr>
          <w:i/>
          <w:noProof/>
        </w:rPr>
        <w:instrText>b</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003512D2" w:rsidRPr="00F83666">
        <w:t>(</w:t>
      </w:r>
      <w:r w:rsidR="003512D2" w:rsidRPr="00F83666">
        <w:rPr>
          <w:i/>
          <w:noProof/>
        </w:rPr>
        <w:t>b</w:t>
      </w:r>
      <w:r w:rsidR="003512D2" w:rsidRPr="00F83666">
        <w:t>)</w:t>
      </w:r>
      <w:r w:rsidRPr="00F83666">
        <w:fldChar w:fldCharType="end"/>
      </w:r>
      <w:r w:rsidRPr="00F83666">
        <w:tab/>
        <w:t>a conversion of a private company to a limited liability partnership under section 21 of the Limited Liability Partnerships Act</w:t>
      </w:r>
      <w:r w:rsidR="0053727E" w:rsidRPr="00F83666">
        <w:t xml:space="preserve"> 2005</w:t>
      </w:r>
      <w:r w:rsidRPr="00F83666">
        <w:t>;</w:t>
      </w:r>
    </w:p>
    <w:p w14:paraId="2CDC2806" w14:textId="5C8678D8" w:rsidR="007768CE" w:rsidRPr="00F83666" w:rsidRDefault="007768CE" w:rsidP="007768CE">
      <w:pPr>
        <w:pStyle w:val="ExpSectionTexta"/>
      </w:pP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003512D2" w:rsidRPr="00F83666">
        <w:rPr>
          <w:i/>
          <w:noProof/>
        </w:rPr>
        <w:instrText>c</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003512D2" w:rsidRPr="00F83666">
        <w:t>(</w:t>
      </w:r>
      <w:r w:rsidR="003512D2" w:rsidRPr="00F83666">
        <w:rPr>
          <w:i/>
          <w:noProof/>
        </w:rPr>
        <w:t>c</w:t>
      </w:r>
      <w:r w:rsidR="003512D2" w:rsidRPr="00F83666">
        <w:t>)</w:t>
      </w:r>
      <w:r w:rsidRPr="00F83666">
        <w:fldChar w:fldCharType="end"/>
      </w:r>
      <w:r w:rsidRPr="00F83666">
        <w:tab/>
        <w:t xml:space="preserve">a conversion of any business carried on by an individual proprietor to one carried on by a firm, where the individual proprietor is a partner of, and has control over, the firm after the conversion; </w:t>
      </w:r>
    </w:p>
    <w:p w14:paraId="14F8348A" w14:textId="5F91B251" w:rsidR="007768CE" w:rsidRPr="00F83666" w:rsidRDefault="007768CE" w:rsidP="007768CE">
      <w:pPr>
        <w:pStyle w:val="ExpSectionTexta"/>
      </w:pP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003512D2" w:rsidRPr="00F83666">
        <w:rPr>
          <w:i/>
          <w:noProof/>
        </w:rPr>
        <w:instrText>d</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003512D2" w:rsidRPr="00F83666">
        <w:t>(</w:t>
      </w:r>
      <w:r w:rsidR="003512D2" w:rsidRPr="00F83666">
        <w:rPr>
          <w:i/>
          <w:noProof/>
        </w:rPr>
        <w:t>d</w:t>
      </w:r>
      <w:r w:rsidR="003512D2" w:rsidRPr="00F83666">
        <w:t>)</w:t>
      </w:r>
      <w:r w:rsidRPr="00F83666">
        <w:fldChar w:fldCharType="end"/>
      </w:r>
      <w:r w:rsidRPr="00F83666">
        <w:tab/>
        <w:t>a conversion of any business carried on by a firm to one carried on by an individual proprietor, where the individual proprietor was a partner of, and had control over, the firm before the conversion.</w:t>
      </w:r>
    </w:p>
    <w:p w14:paraId="633A31EB" w14:textId="033CF03D" w:rsidR="007768CE" w:rsidRPr="00F83666" w:rsidRDefault="007768CE" w:rsidP="007768CE">
      <w:pPr>
        <w:pStyle w:val="ExpSectionText1"/>
        <w:rPr>
          <w:lang w:bidi="ta-IN"/>
        </w:rPr>
      </w:pP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rPr>
          <w:lang w:bidi="ta-IN"/>
        </w:rPr>
        <w:t>In addition</w:t>
      </w:r>
      <w:r w:rsidRPr="00F83666" w:rsidDel="00CF3E38">
        <w:rPr>
          <w:lang w:bidi="ta-IN"/>
        </w:rPr>
        <w:t xml:space="preserve">, allowances in respect of machinery or plant under section 19A and writing-down allowances in respect of an Indefeasible Right of Use (IRU) under section 19D continue to be available to the transferee as if the transfer had not taken place. </w:t>
      </w:r>
      <w:r w:rsidRPr="00F83666">
        <w:rPr>
          <w:lang w:bidi="ta-IN"/>
        </w:rPr>
        <w:t xml:space="preserve">Any balancing charge under section 19D in respect of an IRU or section 20 in respect of machinery or plant must also be made on the transferee on any event occurring after the transfer, as would have fallen to be made on the transferor if the transfer had not happened and the transferor had done all the things and been allowed all the allowances and deductions in connection with the IRU, machinery or plant (as the case may be) that were done </w:t>
      </w:r>
      <w:r w:rsidR="00CD2B2D" w:rsidRPr="00F83666">
        <w:rPr>
          <w:lang w:bidi="ta-IN"/>
        </w:rPr>
        <w:t xml:space="preserve">by </w:t>
      </w:r>
      <w:r w:rsidRPr="00F83666">
        <w:rPr>
          <w:lang w:bidi="ta-IN"/>
        </w:rPr>
        <w:t>or allowed to the transferee.</w:t>
      </w:r>
    </w:p>
    <w:p w14:paraId="17B949D0" w14:textId="28A0000A" w:rsidR="00345E99" w:rsidRPr="00F83666" w:rsidRDefault="00345E99" w:rsidP="00345E99">
      <w:pPr>
        <w:pStyle w:val="ExpSectionText1"/>
        <w:rPr>
          <w:lang w:bidi="ta-IN"/>
        </w:rPr>
      </w:pPr>
      <w:r w:rsidRPr="00F83666">
        <w:rPr>
          <w:lang w:bidi="ta-IN"/>
        </w:rPr>
        <w:t xml:space="preserve">Clause </w:t>
      </w:r>
      <w:r w:rsidR="00CD2B2D" w:rsidRPr="00F83666">
        <w:rPr>
          <w:lang w:bidi="ta-IN"/>
        </w:rPr>
        <w:t>24</w:t>
      </w:r>
      <w:r w:rsidRPr="00F83666">
        <w:rPr>
          <w:lang w:bidi="ta-IN"/>
        </w:rPr>
        <w:t xml:space="preserve"> amends section 26 (Profits of insurers) to provide that in determining the income of an life insurer, there is to be added the following amounts:</w:t>
      </w:r>
    </w:p>
    <w:p w14:paraId="3A517FB0" w14:textId="3C869107" w:rsidR="00345E99" w:rsidRPr="00F83666" w:rsidRDefault="00345E99" w:rsidP="00345E99">
      <w:pPr>
        <w:pStyle w:val="ExpSectionTexta"/>
        <w:rPr>
          <w:lang w:bidi="ta-IN"/>
        </w:rPr>
      </w:pPr>
      <w:r w:rsidRPr="00F83666">
        <w:rPr>
          <w:lang w:bidi="ta-IN"/>
        </w:rPr>
        <w:tab/>
      </w:r>
      <w:r w:rsidRPr="00F83666">
        <w:rPr>
          <w:lang w:bidi="ta-IN"/>
        </w:rPr>
        <w:fldChar w:fldCharType="begin"/>
      </w:r>
      <w:r w:rsidRPr="00F83666">
        <w:rPr>
          <w:lang w:bidi="ta-IN"/>
        </w:rPr>
        <w:instrText xml:space="preserve"> Quote"(</w:instrText>
      </w:r>
      <w:r w:rsidRPr="00F83666">
        <w:rPr>
          <w:i/>
          <w:lang w:bidi="ta-IN"/>
        </w:rPr>
        <w:fldChar w:fldCharType="begin"/>
      </w:r>
      <w:r w:rsidRPr="00F83666">
        <w:rPr>
          <w:i/>
          <w:lang w:bidi="ta-IN"/>
        </w:rPr>
        <w:instrText xml:space="preserve"> SEQ ExpSectionText(a) \* alphabetic </w:instrText>
      </w:r>
      <w:r w:rsidRPr="00F83666">
        <w:rPr>
          <w:i/>
          <w:lang w:bidi="ta-IN"/>
        </w:rPr>
        <w:fldChar w:fldCharType="separate"/>
      </w:r>
      <w:r w:rsidR="003512D2" w:rsidRPr="00F83666">
        <w:rPr>
          <w:i/>
          <w:noProof/>
          <w:lang w:bidi="ta-IN"/>
        </w:rPr>
        <w:instrText>a</w:instrText>
      </w:r>
      <w:r w:rsidRPr="00F83666">
        <w:rPr>
          <w:i/>
          <w:lang w:bidi="ta-IN"/>
        </w:rPr>
        <w:fldChar w:fldCharType="end"/>
      </w:r>
      <w:r w:rsidRPr="00F83666">
        <w:rPr>
          <w:lang w:bidi="ta-IN"/>
        </w:rPr>
        <w:fldChar w:fldCharType="begin"/>
      </w:r>
      <w:r w:rsidRPr="00F83666">
        <w:rPr>
          <w:lang w:bidi="ta-IN"/>
        </w:rPr>
        <w:instrText xml:space="preserve"> SEQ ExpSectionText(i) \r0\h </w:instrText>
      </w:r>
      <w:r w:rsidRPr="00F83666">
        <w:rPr>
          <w:lang w:bidi="ta-IN"/>
        </w:rPr>
        <w:fldChar w:fldCharType="end"/>
      </w:r>
      <w:r w:rsidRPr="00F83666">
        <w:rPr>
          <w:lang w:bidi="ta-IN"/>
        </w:rPr>
        <w:instrText xml:space="preserve">)" </w:instrText>
      </w:r>
      <w:r w:rsidRPr="00F83666">
        <w:rPr>
          <w:lang w:bidi="ta-IN"/>
        </w:rPr>
        <w:fldChar w:fldCharType="separate"/>
      </w:r>
      <w:r w:rsidR="003512D2" w:rsidRPr="00F83666">
        <w:rPr>
          <w:lang w:bidi="ta-IN"/>
        </w:rPr>
        <w:t>(</w:t>
      </w:r>
      <w:r w:rsidR="003512D2" w:rsidRPr="00F83666">
        <w:rPr>
          <w:i/>
          <w:noProof/>
          <w:lang w:bidi="ta-IN"/>
        </w:rPr>
        <w:t>a</w:t>
      </w:r>
      <w:r w:rsidR="003512D2" w:rsidRPr="00F83666">
        <w:rPr>
          <w:lang w:bidi="ta-IN"/>
        </w:rPr>
        <w:t>)</w:t>
      </w:r>
      <w:r w:rsidRPr="00F83666">
        <w:rPr>
          <w:lang w:bidi="ta-IN"/>
        </w:rPr>
        <w:fldChar w:fldCharType="end"/>
      </w:r>
      <w:r w:rsidRPr="00F83666">
        <w:rPr>
          <w:lang w:bidi="ta-IN"/>
        </w:rPr>
        <w:tab/>
        <w:t xml:space="preserve">an amount allocated by the insurer to the surplus account of </w:t>
      </w:r>
      <w:r w:rsidR="002A2EA4" w:rsidRPr="00F83666">
        <w:rPr>
          <w:lang w:bidi="ta-IN"/>
        </w:rPr>
        <w:t xml:space="preserve">a </w:t>
      </w:r>
      <w:r w:rsidRPr="00F83666">
        <w:rPr>
          <w:lang w:bidi="ta-IN"/>
        </w:rPr>
        <w:t>participating fund in accordance with regulations made under section 17(7) of the Insurance Act</w:t>
      </w:r>
      <w:r w:rsidR="0053727E" w:rsidRPr="00F83666">
        <w:rPr>
          <w:lang w:bidi="ta-IN"/>
        </w:rPr>
        <w:t xml:space="preserve"> 1966</w:t>
      </w:r>
      <w:r w:rsidRPr="00F83666">
        <w:rPr>
          <w:lang w:bidi="ta-IN"/>
        </w:rPr>
        <w:t xml:space="preserve">, which must not exceed 1/9th of the tax payable on the amount allocated out of the participating fund by way of bonus to the participating policies; </w:t>
      </w:r>
    </w:p>
    <w:p w14:paraId="26F81E90" w14:textId="63CD78E6" w:rsidR="00345E99" w:rsidRPr="00F83666" w:rsidRDefault="00345E99" w:rsidP="00345E99">
      <w:pPr>
        <w:pStyle w:val="ExpSectionTexta"/>
        <w:rPr>
          <w:lang w:bidi="ta-IN"/>
        </w:rPr>
      </w:pPr>
      <w:r w:rsidRPr="00F83666">
        <w:rPr>
          <w:lang w:bidi="ta-IN"/>
        </w:rPr>
        <w:tab/>
      </w:r>
      <w:r w:rsidRPr="00F83666">
        <w:rPr>
          <w:lang w:bidi="ta-IN"/>
        </w:rPr>
        <w:fldChar w:fldCharType="begin"/>
      </w:r>
      <w:r w:rsidRPr="00F83666">
        <w:rPr>
          <w:lang w:bidi="ta-IN"/>
        </w:rPr>
        <w:instrText xml:space="preserve"> Quote"(</w:instrText>
      </w:r>
      <w:r w:rsidRPr="00F83666">
        <w:rPr>
          <w:i/>
          <w:lang w:bidi="ta-IN"/>
        </w:rPr>
        <w:fldChar w:fldCharType="begin"/>
      </w:r>
      <w:r w:rsidRPr="00F83666">
        <w:rPr>
          <w:i/>
          <w:lang w:bidi="ta-IN"/>
        </w:rPr>
        <w:instrText xml:space="preserve"> SEQ ExpSectionText(a) \* alphabetic </w:instrText>
      </w:r>
      <w:r w:rsidRPr="00F83666">
        <w:rPr>
          <w:i/>
          <w:lang w:bidi="ta-IN"/>
        </w:rPr>
        <w:fldChar w:fldCharType="separate"/>
      </w:r>
      <w:r w:rsidR="003512D2" w:rsidRPr="00F83666">
        <w:rPr>
          <w:i/>
          <w:noProof/>
          <w:lang w:bidi="ta-IN"/>
        </w:rPr>
        <w:instrText>b</w:instrText>
      </w:r>
      <w:r w:rsidRPr="00F83666">
        <w:rPr>
          <w:i/>
          <w:lang w:bidi="ta-IN"/>
        </w:rPr>
        <w:fldChar w:fldCharType="end"/>
      </w:r>
      <w:r w:rsidRPr="00F83666">
        <w:rPr>
          <w:lang w:bidi="ta-IN"/>
        </w:rPr>
        <w:fldChar w:fldCharType="begin"/>
      </w:r>
      <w:r w:rsidRPr="00F83666">
        <w:rPr>
          <w:lang w:bidi="ta-IN"/>
        </w:rPr>
        <w:instrText xml:space="preserve"> SEQ ExpSectionText(i) \r0\h </w:instrText>
      </w:r>
      <w:r w:rsidRPr="00F83666">
        <w:rPr>
          <w:lang w:bidi="ta-IN"/>
        </w:rPr>
        <w:fldChar w:fldCharType="end"/>
      </w:r>
      <w:r w:rsidRPr="00F83666">
        <w:rPr>
          <w:lang w:bidi="ta-IN"/>
        </w:rPr>
        <w:instrText xml:space="preserve">)" </w:instrText>
      </w:r>
      <w:r w:rsidRPr="00F83666">
        <w:rPr>
          <w:lang w:bidi="ta-IN"/>
        </w:rPr>
        <w:fldChar w:fldCharType="separate"/>
      </w:r>
      <w:r w:rsidR="003512D2" w:rsidRPr="00F83666">
        <w:rPr>
          <w:lang w:bidi="ta-IN"/>
        </w:rPr>
        <w:t>(</w:t>
      </w:r>
      <w:r w:rsidR="003512D2" w:rsidRPr="00F83666">
        <w:rPr>
          <w:i/>
          <w:noProof/>
          <w:lang w:bidi="ta-IN"/>
        </w:rPr>
        <w:t>b</w:t>
      </w:r>
      <w:r w:rsidR="003512D2" w:rsidRPr="00F83666">
        <w:rPr>
          <w:lang w:bidi="ta-IN"/>
        </w:rPr>
        <w:t>)</w:t>
      </w:r>
      <w:r w:rsidRPr="00F83666">
        <w:rPr>
          <w:lang w:bidi="ta-IN"/>
        </w:rPr>
        <w:fldChar w:fldCharType="end"/>
      </w:r>
      <w:r w:rsidRPr="00F83666">
        <w:rPr>
          <w:lang w:bidi="ta-IN"/>
        </w:rPr>
        <w:tab/>
        <w:t>any other amount that may be allocated by the insurer to the surplus account of the participating fund in accordance with regulations made under section 17(7) of the Insurance Act</w:t>
      </w:r>
      <w:r w:rsidR="0053727E" w:rsidRPr="00F83666">
        <w:rPr>
          <w:lang w:bidi="ta-IN"/>
        </w:rPr>
        <w:t xml:space="preserve"> 1966</w:t>
      </w:r>
      <w:r w:rsidRPr="00F83666">
        <w:rPr>
          <w:lang w:bidi="ta-IN"/>
        </w:rPr>
        <w:t>, but excluding any portion that is not chargeable to tax.</w:t>
      </w:r>
    </w:p>
    <w:p w14:paraId="5373A658" w14:textId="3745F59F" w:rsidR="000F594A" w:rsidRPr="00F83666" w:rsidRDefault="000F594A" w:rsidP="000F594A">
      <w:pPr>
        <w:pStyle w:val="ExpSectionText1"/>
      </w:pPr>
      <w:r w:rsidRPr="00F83666">
        <w:rPr>
          <w:color w:val="000000" w:themeColor="text1"/>
          <w:lang w:bidi="ta-IN"/>
        </w:rPr>
        <w:fldChar w:fldCharType="begin"/>
      </w:r>
      <w:r w:rsidRPr="00F83666">
        <w:rPr>
          <w:color w:val="000000" w:themeColor="text1"/>
          <w:lang w:bidi="ta-IN"/>
        </w:rPr>
        <w:instrText xml:space="preserve"> Quote "</w:instrText>
      </w:r>
      <w:r w:rsidRPr="00F83666">
        <w:rPr>
          <w:color w:val="000000" w:themeColor="text1"/>
          <w:lang w:bidi="ta-IN"/>
        </w:rPr>
        <w:fldChar w:fldCharType="begin"/>
      </w:r>
      <w:r w:rsidRPr="00F83666">
        <w:rPr>
          <w:color w:val="000000" w:themeColor="text1"/>
          <w:lang w:bidi="ta-IN"/>
        </w:rPr>
        <w:instrText xml:space="preserve"> SEQ ExpSectionText(a) \r0\h </w:instrText>
      </w:r>
      <w:r w:rsidRPr="00F83666">
        <w:rPr>
          <w:color w:val="000000" w:themeColor="text1"/>
          <w:lang w:bidi="ta-IN"/>
        </w:rPr>
        <w:fldChar w:fldCharType="end"/>
      </w:r>
      <w:r w:rsidRPr="00F83666">
        <w:rPr>
          <w:color w:val="000000" w:themeColor="text1"/>
          <w:lang w:bidi="ta-IN"/>
        </w:rPr>
        <w:instrText xml:space="preserve">" </w:instrText>
      </w:r>
      <w:r w:rsidRPr="00F83666">
        <w:rPr>
          <w:color w:val="000000" w:themeColor="text1"/>
          <w:lang w:bidi="ta-IN"/>
        </w:rPr>
        <w:fldChar w:fldCharType="end"/>
      </w:r>
      <w:r w:rsidRPr="00F83666">
        <w:rPr>
          <w:color w:val="000000" w:themeColor="text1"/>
          <w:lang w:bidi="ta-IN"/>
        </w:rPr>
        <w:fldChar w:fldCharType="begin"/>
      </w:r>
      <w:r w:rsidRPr="00F83666">
        <w:rPr>
          <w:color w:val="000000" w:themeColor="text1"/>
          <w:lang w:bidi="ta-IN"/>
        </w:rPr>
        <w:instrText xml:space="preserve"> Quote "</w:instrText>
      </w:r>
      <w:r w:rsidRPr="00F83666">
        <w:rPr>
          <w:color w:val="000000" w:themeColor="text1"/>
          <w:lang w:bidi="ta-IN"/>
        </w:rPr>
        <w:fldChar w:fldCharType="begin"/>
      </w:r>
      <w:r w:rsidRPr="00F83666">
        <w:rPr>
          <w:color w:val="000000" w:themeColor="text1"/>
          <w:lang w:bidi="ta-IN"/>
        </w:rPr>
        <w:instrText xml:space="preserve"> SEQ ExpSectionText(a) \r0\h </w:instrText>
      </w:r>
      <w:r w:rsidRPr="00F83666">
        <w:rPr>
          <w:color w:val="000000" w:themeColor="text1"/>
          <w:lang w:bidi="ta-IN"/>
        </w:rPr>
        <w:fldChar w:fldCharType="end"/>
      </w:r>
      <w:r w:rsidRPr="00F83666">
        <w:rPr>
          <w:color w:val="000000" w:themeColor="text1"/>
          <w:lang w:bidi="ta-IN"/>
        </w:rPr>
        <w:instrText xml:space="preserve">" </w:instrText>
      </w:r>
      <w:r w:rsidRPr="00F83666">
        <w:rPr>
          <w:color w:val="000000" w:themeColor="text1"/>
          <w:lang w:bidi="ta-IN"/>
        </w:rPr>
        <w:fldChar w:fldCharType="end"/>
      </w:r>
      <w:r w:rsidR="00345E99" w:rsidRPr="00F83666">
        <w:t>The clause also</w:t>
      </w:r>
      <w:r w:rsidRPr="00F83666">
        <w:t xml:space="preserve"> amends section 26 to provide that in ascertaining the income of a life insurer, only allowances, losses or donations that are in respect of —</w:t>
      </w:r>
    </w:p>
    <w:p w14:paraId="16C159AF" w14:textId="7C3C8A04" w:rsidR="000F594A" w:rsidRPr="00F83666" w:rsidRDefault="000F594A" w:rsidP="000F594A">
      <w:pPr>
        <w:pStyle w:val="ExpSectionTexta"/>
      </w:pPr>
      <w:r w:rsidRPr="00F83666">
        <w:rPr>
          <w:lang w:bidi="ta-IN"/>
        </w:rPr>
        <w:lastRenderedPageBreak/>
        <w:tab/>
      </w:r>
      <w:r w:rsidRPr="00F83666">
        <w:rPr>
          <w:lang w:bidi="ta-IN"/>
        </w:rPr>
        <w:fldChar w:fldCharType="begin"/>
      </w:r>
      <w:r w:rsidRPr="00F83666">
        <w:rPr>
          <w:lang w:bidi="ta-IN"/>
        </w:rPr>
        <w:instrText xml:space="preserve"> Quote"(</w:instrText>
      </w:r>
      <w:r w:rsidRPr="00F83666">
        <w:rPr>
          <w:i/>
          <w:lang w:bidi="ta-IN"/>
        </w:rPr>
        <w:fldChar w:fldCharType="begin"/>
      </w:r>
      <w:r w:rsidRPr="00F83666">
        <w:rPr>
          <w:i/>
          <w:lang w:bidi="ta-IN"/>
        </w:rPr>
        <w:instrText xml:space="preserve"> SEQ ExpSectionText(a) \* alphabetic </w:instrText>
      </w:r>
      <w:r w:rsidRPr="00F83666">
        <w:rPr>
          <w:i/>
          <w:lang w:bidi="ta-IN"/>
        </w:rPr>
        <w:fldChar w:fldCharType="separate"/>
      </w:r>
      <w:r w:rsidR="003512D2" w:rsidRPr="00F83666">
        <w:rPr>
          <w:i/>
          <w:noProof/>
          <w:lang w:bidi="ta-IN"/>
        </w:rPr>
        <w:instrText>a</w:instrText>
      </w:r>
      <w:r w:rsidRPr="00F83666">
        <w:rPr>
          <w:i/>
          <w:lang w:bidi="ta-IN"/>
        </w:rPr>
        <w:fldChar w:fldCharType="end"/>
      </w:r>
      <w:r w:rsidRPr="00F83666">
        <w:rPr>
          <w:lang w:bidi="ta-IN"/>
        </w:rPr>
        <w:fldChar w:fldCharType="begin"/>
      </w:r>
      <w:r w:rsidRPr="00F83666">
        <w:rPr>
          <w:lang w:bidi="ta-IN"/>
        </w:rPr>
        <w:instrText xml:space="preserve"> SEQ ExpSectionText(i) \r0\h </w:instrText>
      </w:r>
      <w:r w:rsidRPr="00F83666">
        <w:rPr>
          <w:lang w:bidi="ta-IN"/>
        </w:rPr>
        <w:fldChar w:fldCharType="end"/>
      </w:r>
      <w:r w:rsidRPr="00F83666">
        <w:rPr>
          <w:lang w:bidi="ta-IN"/>
        </w:rPr>
        <w:instrText xml:space="preserve">)" </w:instrText>
      </w:r>
      <w:r w:rsidRPr="00F83666">
        <w:rPr>
          <w:lang w:bidi="ta-IN"/>
        </w:rPr>
        <w:fldChar w:fldCharType="separate"/>
      </w:r>
      <w:r w:rsidR="003512D2" w:rsidRPr="00F83666">
        <w:rPr>
          <w:lang w:bidi="ta-IN"/>
        </w:rPr>
        <w:t>(</w:t>
      </w:r>
      <w:r w:rsidR="003512D2" w:rsidRPr="00F83666">
        <w:rPr>
          <w:i/>
          <w:noProof/>
          <w:lang w:bidi="ta-IN"/>
        </w:rPr>
        <w:t>a</w:t>
      </w:r>
      <w:r w:rsidR="003512D2" w:rsidRPr="00F83666">
        <w:rPr>
          <w:lang w:bidi="ta-IN"/>
        </w:rPr>
        <w:t>)</w:t>
      </w:r>
      <w:r w:rsidRPr="00F83666">
        <w:rPr>
          <w:lang w:bidi="ta-IN"/>
        </w:rPr>
        <w:fldChar w:fldCharType="end"/>
      </w:r>
      <w:r w:rsidRPr="00F83666">
        <w:rPr>
          <w:lang w:bidi="ta-IN"/>
        </w:rPr>
        <w:tab/>
      </w: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t xml:space="preserve">the income of a life insurer from a participating fund that is apportioned to policyholders in accordance with regulations made under section 43(9) or 43C; or </w:t>
      </w:r>
    </w:p>
    <w:p w14:paraId="129A4EA4" w14:textId="1F1784A5" w:rsidR="000F594A" w:rsidRPr="00F83666" w:rsidRDefault="000F594A" w:rsidP="000F594A">
      <w:pPr>
        <w:pStyle w:val="ExpSectionTexta"/>
      </w:pPr>
      <w:r w:rsidRPr="00F83666">
        <w:tab/>
      </w:r>
      <w:r w:rsidRPr="00F83666">
        <w:fldChar w:fldCharType="begin"/>
      </w:r>
      <w:r w:rsidRPr="00F83666">
        <w:instrText xml:space="preserve"> Quote"(</w:instrText>
      </w:r>
      <w:r w:rsidRPr="00F83666">
        <w:rPr>
          <w:i/>
        </w:rPr>
        <w:instrText>(b)</w:instrText>
      </w:r>
      <w:r w:rsidRPr="00F83666">
        <w:fldChar w:fldCharType="begin"/>
      </w:r>
      <w:r w:rsidRPr="00F83666">
        <w:instrText>Preserved=Yes</w:instrText>
      </w:r>
      <w:r w:rsidRPr="00F83666">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 xml:space="preserve">any income of the life insurer from another participating fund that is apportioned to policyholders in accordance with those regulations, </w:t>
      </w:r>
    </w:p>
    <w:p w14:paraId="44C7A8AB" w14:textId="6FD3DAFE" w:rsidR="000F594A" w:rsidRPr="00F83666" w:rsidRDefault="000F594A" w:rsidP="004B6242">
      <w:pPr>
        <w:pStyle w:val="ExpSectionText1N"/>
      </w:pP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t>may be deducted against the income mentioned in paragraph (</w:t>
      </w:r>
      <w:r w:rsidRPr="00F83666">
        <w:rPr>
          <w:i/>
          <w:iCs/>
        </w:rPr>
        <w:t>a</w:t>
      </w:r>
      <w:r w:rsidRPr="00F83666">
        <w:t xml:space="preserve">).  </w:t>
      </w:r>
    </w:p>
    <w:p w14:paraId="3A9E7FB7" w14:textId="64486430" w:rsidR="000F594A" w:rsidRPr="00F83666" w:rsidRDefault="000F594A" w:rsidP="000F594A">
      <w:pPr>
        <w:pStyle w:val="ExpSectionText1"/>
      </w:pPr>
      <w:r w:rsidRPr="00F83666">
        <w:rPr>
          <w:color w:val="000000" w:themeColor="text1"/>
          <w:lang w:bidi="ta-IN"/>
        </w:rPr>
        <w:fldChar w:fldCharType="begin"/>
      </w:r>
      <w:r w:rsidRPr="00F83666">
        <w:rPr>
          <w:color w:val="000000" w:themeColor="text1"/>
          <w:lang w:bidi="ta-IN"/>
        </w:rPr>
        <w:instrText xml:space="preserve"> Quote "</w:instrText>
      </w:r>
      <w:r w:rsidRPr="00F83666">
        <w:rPr>
          <w:color w:val="000000" w:themeColor="text1"/>
          <w:lang w:bidi="ta-IN"/>
        </w:rPr>
        <w:fldChar w:fldCharType="begin"/>
      </w:r>
      <w:r w:rsidRPr="00F83666">
        <w:rPr>
          <w:color w:val="000000" w:themeColor="text1"/>
          <w:lang w:bidi="ta-IN"/>
        </w:rPr>
        <w:instrText xml:space="preserve"> SEQ ExpSectionText(a) \r0\h </w:instrText>
      </w:r>
      <w:r w:rsidRPr="00F83666">
        <w:rPr>
          <w:color w:val="000000" w:themeColor="text1"/>
          <w:lang w:bidi="ta-IN"/>
        </w:rPr>
        <w:fldChar w:fldCharType="end"/>
      </w:r>
      <w:r w:rsidRPr="00F83666">
        <w:rPr>
          <w:color w:val="000000" w:themeColor="text1"/>
          <w:lang w:bidi="ta-IN"/>
        </w:rPr>
        <w:instrText xml:space="preserve">" </w:instrText>
      </w:r>
      <w:r w:rsidRPr="00F83666">
        <w:rPr>
          <w:color w:val="000000" w:themeColor="text1"/>
          <w:lang w:bidi="ta-IN"/>
        </w:rPr>
        <w:fldChar w:fldCharType="end"/>
      </w:r>
      <w:r w:rsidRPr="00F83666">
        <w:t xml:space="preserve">In other words, any allowances, losses or donations that are in respect of the insurer’s income from a participating fund that is apportioned to shareholders or from shareholders’ fund or any other insurance </w:t>
      </w:r>
      <w:r w:rsidR="002A2EA4" w:rsidRPr="00F83666">
        <w:t xml:space="preserve">fund, </w:t>
      </w:r>
      <w:r w:rsidRPr="00F83666">
        <w:t>is not available for deduction</w:t>
      </w:r>
      <w:r w:rsidR="002A2EA4" w:rsidRPr="00F83666">
        <w:t xml:space="preserve"> against the income mentioned in paragraph (</w:t>
      </w:r>
      <w:r w:rsidR="002A2EA4" w:rsidRPr="00F83666">
        <w:rPr>
          <w:i/>
          <w:iCs/>
        </w:rPr>
        <w:t>a</w:t>
      </w:r>
      <w:r w:rsidR="002A2EA4" w:rsidRPr="00F83666">
        <w:t>)</w:t>
      </w:r>
      <w:r w:rsidRPr="00F83666">
        <w:t xml:space="preserve">. </w:t>
      </w:r>
    </w:p>
    <w:p w14:paraId="632636FF" w14:textId="483872C2" w:rsidR="000F594A" w:rsidRPr="00F83666" w:rsidRDefault="000F594A" w:rsidP="000F594A">
      <w:pPr>
        <w:pStyle w:val="ExpSectionText1"/>
      </w:pPr>
      <w:bookmarkStart w:id="3" w:name="_Hlk72159893"/>
      <w:r w:rsidRPr="00F83666">
        <w:t xml:space="preserve">In addition, any unabsorbed allowances, losses or donations for any year of assessment in respect of </w:t>
      </w:r>
      <w:r w:rsidR="002A2EA4" w:rsidRPr="00F83666">
        <w:t xml:space="preserve">an </w:t>
      </w:r>
      <w:r w:rsidRPr="00F83666">
        <w:t xml:space="preserve">insurer’s income from a participating fund that is apportioned to policyholders are only available for deduction in a subsequent year of assessment against the insurer’s income from that participating fund or any other participating fund that is apportioned to policyholders in accordance with regulations made under section 43(9) or 43C. </w:t>
      </w:r>
      <w:bookmarkEnd w:id="3"/>
    </w:p>
    <w:bookmarkEnd w:id="2"/>
    <w:p w14:paraId="7610373A" w14:textId="389756D7" w:rsidR="00063E32" w:rsidRPr="00F83666" w:rsidRDefault="00063E32" w:rsidP="00063E32">
      <w:pPr>
        <w:pStyle w:val="ExpSectionText1"/>
        <w:rPr>
          <w:lang w:eastAsia="zh-CN"/>
        </w:rPr>
      </w:pPr>
      <w:r w:rsidRPr="00F83666">
        <w:fldChar w:fldCharType="begin"/>
      </w:r>
      <w:r w:rsidRPr="00F83666">
        <w:instrText xml:space="preserve"> GUID=912b9292-7b55-489e-a7f6-ab697ddfc30a </w:instrText>
      </w:r>
      <w:r w:rsidRPr="00F83666">
        <w:fldChar w:fldCharType="end"/>
      </w:r>
      <w:r w:rsidRPr="00F83666">
        <w:t xml:space="preserve">Clause </w:t>
      </w:r>
      <w:r w:rsidR="002A2EA4" w:rsidRPr="00F83666">
        <w:t>25</w:t>
      </w:r>
      <w:r w:rsidRPr="00F83666">
        <w:t xml:space="preserve"> inserts a new section 32A</w:t>
      </w:r>
      <w:r w:rsidRPr="00F83666">
        <w:rPr>
          <w:lang w:eastAsia="zh-CN"/>
        </w:rPr>
        <w:t xml:space="preserve"> (Valuation of cost of trading stock converted from non-trade or capital asset) to provide that in ascertaining the gains or profits of a person arising from the sale or disposal of any trading stock that was previously not trading stock, the market value of the property as at the date it becomes trading stock is treated as the cost of the trading stock.</w:t>
      </w:r>
    </w:p>
    <w:p w14:paraId="3BF662EC" w14:textId="42991F9E" w:rsidR="00AE0A4B" w:rsidRPr="00F83666" w:rsidRDefault="00AE0A4B" w:rsidP="00AE0A4B">
      <w:pPr>
        <w:pStyle w:val="ExpSectionText1"/>
      </w:pPr>
      <w:r w:rsidRPr="00F83666">
        <w:fldChar w:fldCharType="begin"/>
      </w:r>
      <w:r w:rsidRPr="00F83666">
        <w:instrText xml:space="preserve"> GUID=1ab3355f-c967-4b1d-952c-1e6070ade877 </w:instrText>
      </w:r>
      <w:r w:rsidRPr="00F83666">
        <w:fldChar w:fldCharType="end"/>
      </w:r>
      <w:r w:rsidRPr="00F83666">
        <w:t xml:space="preserve">Clause </w:t>
      </w:r>
      <w:r w:rsidR="00A87B13" w:rsidRPr="00F83666">
        <w:t>26</w:t>
      </w:r>
      <w:r w:rsidRPr="00F83666">
        <w:t xml:space="preserve"> amends section 34E (Surcharge on transfer pricing adjustments)</w:t>
      </w:r>
      <w:r w:rsidR="00361C29" w:rsidRPr="00F83666">
        <w:t>,</w:t>
      </w:r>
      <w:r w:rsidR="00D45BA0" w:rsidRPr="00F83666">
        <w:t xml:space="preserve"> which </w:t>
      </w:r>
      <w:r w:rsidRPr="00F83666">
        <w:t>provides that where the Comptroller makes any adjustment under section 34D(1A) to increase a person’s income, or to reduce a person’s deduction or loss, a surcharge of 5% of the amount increased or reduced is recoverable from the person as a debt due to the Government. The new subsection (2) provides for the service of the written notice of the surcharge to be in accordance with section 8(1), and for the payment of the surcharge to be made in the manner stated in the written notice.</w:t>
      </w:r>
    </w:p>
    <w:p w14:paraId="106FF8E1" w14:textId="7EBD04B4" w:rsidR="00E600B0" w:rsidRPr="00F83666" w:rsidRDefault="00E600B0" w:rsidP="00E600B0">
      <w:pPr>
        <w:pStyle w:val="ExpSectionText1"/>
      </w:pPr>
      <w:r w:rsidRPr="00F83666">
        <w:fldChar w:fldCharType="begin"/>
      </w:r>
      <w:r w:rsidRPr="00F83666">
        <w:instrText xml:space="preserve"> GUID=fbf6a30f-ea06-4e61-b66c-ca213f26ef68 </w:instrText>
      </w:r>
      <w:r w:rsidRPr="00F83666">
        <w:fldChar w:fldCharType="end"/>
      </w:r>
      <w:r w:rsidRPr="00F83666">
        <w:t xml:space="preserve">Clause </w:t>
      </w:r>
      <w:r w:rsidR="00A87B13" w:rsidRPr="00F83666">
        <w:t>27</w:t>
      </w:r>
      <w:r w:rsidRPr="00F83666">
        <w:t xml:space="preserve"> amends section 37 (Assessable income) to extend by 2 years (</w:t>
      </w:r>
      <w:r w:rsidR="009F24AA" w:rsidRPr="00F83666">
        <w:t>till</w:t>
      </w:r>
      <w:r w:rsidRPr="00F83666">
        <w:t xml:space="preserve"> 31 December 2023) the period within which a qualifying donation made by a person under section 37(3)(</w:t>
      </w:r>
      <w:r w:rsidRPr="00F83666">
        <w:rPr>
          <w:i/>
          <w:iCs/>
        </w:rPr>
        <w:t>b</w:t>
      </w:r>
      <w:r w:rsidRPr="00F83666">
        <w:t>) to (</w:t>
      </w:r>
      <w:r w:rsidRPr="00F83666">
        <w:rPr>
          <w:i/>
          <w:iCs/>
        </w:rPr>
        <w:t>f</w:t>
      </w:r>
      <w:r w:rsidRPr="00F83666">
        <w:t>) is entitled to a deduction of 2.5 times the amount or value of the donation.</w:t>
      </w:r>
    </w:p>
    <w:p w14:paraId="0B06B09C" w14:textId="14ED591B" w:rsidR="000F594A" w:rsidRPr="00F83666" w:rsidRDefault="000F594A" w:rsidP="000F594A">
      <w:pPr>
        <w:pStyle w:val="ExpSectionText1"/>
      </w:pPr>
      <w:r w:rsidRPr="00F83666">
        <w:t xml:space="preserve">Clause </w:t>
      </w:r>
      <w:r w:rsidR="00A87B13" w:rsidRPr="00F83666">
        <w:t>28</w:t>
      </w:r>
      <w:r w:rsidRPr="00F83666">
        <w:t xml:space="preserve"> amends the definition of “rate of tax” in section 37B (Adjustment of capital allowances, losses or donations between income subject to tax at different rates). After the amendment, the adjustment factor that applies for the purpose of a deduction of any unabsorbed allowances, losses or donations in respect of any income subject to tax at one tax rate against any income that is subject to tax at a different tax rate will apply to any income derived by an insurer from any insurance business that enjoys a concessionary rate of tax under section 43C, and any unabsorbed allowances, losses or donations in respect of such income. </w:t>
      </w:r>
    </w:p>
    <w:p w14:paraId="1AB20559" w14:textId="70800CDD" w:rsidR="000F594A" w:rsidRPr="00F83666" w:rsidRDefault="000F594A" w:rsidP="000F594A">
      <w:pPr>
        <w:pStyle w:val="ExpSectionText1"/>
      </w:pPr>
      <w:r w:rsidRPr="00F83666">
        <w:lastRenderedPageBreak/>
        <w:t xml:space="preserve">Clause </w:t>
      </w:r>
      <w:r w:rsidR="00A87B13" w:rsidRPr="00F83666">
        <w:t>29</w:t>
      </w:r>
      <w:r w:rsidRPr="00F83666">
        <w:t xml:space="preserve"> amends section 37C (Group relief for Singapore companies) to provide that —</w:t>
      </w:r>
    </w:p>
    <w:p w14:paraId="3A83F568" w14:textId="1C8BEABC" w:rsidR="000F594A" w:rsidRPr="00F83666" w:rsidRDefault="000F594A" w:rsidP="000F594A">
      <w:pPr>
        <w:pStyle w:val="ExpSectionTexta"/>
      </w:pP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003512D2" w:rsidRPr="00F83666">
        <w:rPr>
          <w:i/>
          <w:noProof/>
        </w:rPr>
        <w:instrText>a</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003512D2" w:rsidRPr="00F83666">
        <w:t>(</w:t>
      </w:r>
      <w:r w:rsidR="003512D2" w:rsidRPr="00F83666">
        <w:rPr>
          <w:i/>
          <w:noProof/>
        </w:rPr>
        <w:t>a</w:t>
      </w:r>
      <w:r w:rsidR="003512D2" w:rsidRPr="00F83666">
        <w:t>)</w:t>
      </w:r>
      <w:r w:rsidRPr="00F83666">
        <w:fldChar w:fldCharType="end"/>
      </w:r>
      <w:r w:rsidRPr="00F83666">
        <w:tab/>
        <w:t>no transfer may be made under that section by a life insurer to another life insurer, of any qualifying deduction relating to any income from a participating fund of the firstmentioned life insurer that is apportioned to policyholders in accordance with regulations made under section 43(9) or 43C; and</w:t>
      </w:r>
    </w:p>
    <w:p w14:paraId="52406244" w14:textId="526B676E" w:rsidR="000F594A" w:rsidRPr="00F83666" w:rsidRDefault="000F594A" w:rsidP="000F594A">
      <w:pPr>
        <w:pStyle w:val="ExpSectionTexta"/>
      </w:pP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003512D2" w:rsidRPr="00F83666">
        <w:rPr>
          <w:i/>
          <w:noProof/>
        </w:rPr>
        <w:instrText>b</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003512D2" w:rsidRPr="00F83666">
        <w:t>(</w:t>
      </w:r>
      <w:r w:rsidR="003512D2" w:rsidRPr="00F83666">
        <w:rPr>
          <w:i/>
          <w:noProof/>
        </w:rPr>
        <w:t>b</w:t>
      </w:r>
      <w:r w:rsidR="003512D2" w:rsidRPr="00F83666">
        <w:t>)</w:t>
      </w:r>
      <w:r w:rsidRPr="00F83666">
        <w:fldChar w:fldCharType="end"/>
      </w:r>
      <w:r w:rsidRPr="00F83666">
        <w:tab/>
        <w:t>no claim may be made under that section by a life insurer of any qualifying deduction of another life insurer, against any income of the firstmentioned life insurer from a participating fund that is apportioned to policyholders in accordance with those regulations.</w:t>
      </w:r>
    </w:p>
    <w:p w14:paraId="32AB774D" w14:textId="7B7A72FE" w:rsidR="00E600B0" w:rsidRPr="00F83666" w:rsidRDefault="00E600B0" w:rsidP="00E600B0">
      <w:pPr>
        <w:pStyle w:val="ExpSectionText1"/>
      </w:pPr>
      <w:r w:rsidRPr="00F83666">
        <w:fldChar w:fldCharType="begin"/>
      </w:r>
      <w:r w:rsidRPr="00F83666">
        <w:instrText xml:space="preserve"> GUID=f9bd6da4-7573-4086-8500-cb7e86b904b9 </w:instrText>
      </w:r>
      <w:r w:rsidRPr="00F83666">
        <w:fldChar w:fldCharType="end"/>
      </w:r>
      <w:r w:rsidRPr="00F83666">
        <w:t xml:space="preserve">Clause </w:t>
      </w:r>
      <w:r w:rsidR="00A87B13" w:rsidRPr="00F83666">
        <w:t>30</w:t>
      </w:r>
      <w:r w:rsidRPr="00F83666">
        <w:t xml:space="preserve"> amends section 37E (Carry-back of capital allowances and losses) to allow a taxpayer to elect for any qualifying deduction for the year of assessment 2021 to be carried back and deducted against any of the taxpayer’s assessable income for the years of assessment 2020, 2019 and 2018. </w:t>
      </w:r>
    </w:p>
    <w:p w14:paraId="770C9B36" w14:textId="77777777" w:rsidR="00E600B0" w:rsidRPr="00F83666" w:rsidRDefault="00E600B0" w:rsidP="00E600B0">
      <w:pPr>
        <w:pStyle w:val="ExpSectionText1"/>
      </w:pPr>
      <w:r w:rsidRPr="00F83666">
        <w:fldChar w:fldCharType="begin"/>
      </w:r>
      <w:r w:rsidRPr="00F83666">
        <w:instrText xml:space="preserve"> GUID=53676307-f65c-451e-97ed-9eff3ddd167f </w:instrText>
      </w:r>
      <w:r w:rsidRPr="00F83666">
        <w:fldChar w:fldCharType="end"/>
      </w:r>
      <w:r w:rsidRPr="00F83666">
        <w:t>The qualifying deduction for the year of assessment 2021 must first be made against the assessable income for the year of assessment 2018. Any balance of the qualifying deduction must then be made against the assessable income for the year of assessment 2019. Any balance thereafter may then be made against the assessable income for the year of assessment 2020.</w:t>
      </w:r>
    </w:p>
    <w:p w14:paraId="39AB6971" w14:textId="0158AD84" w:rsidR="00E600B0" w:rsidRPr="00F83666" w:rsidRDefault="00E600B0" w:rsidP="00E600B0">
      <w:pPr>
        <w:pStyle w:val="ExpSectionText1"/>
      </w:pPr>
      <w:r w:rsidRPr="00F83666">
        <w:fldChar w:fldCharType="begin"/>
      </w:r>
      <w:r w:rsidRPr="00F83666">
        <w:instrText xml:space="preserve"> GUID=b9507df7-807e-4d64-9de6-be5f9249f0d3 </w:instrText>
      </w:r>
      <w:r w:rsidRPr="00F83666">
        <w:fldChar w:fldCharType="end"/>
      </w:r>
      <w:r w:rsidRPr="00F83666">
        <w:t xml:space="preserve">The amendment also provides in the new subsection (1C) that if a person is entitled to make 2 or more of the qualifying deductions in the first column of the following table against the person’s assessable income for a particular year of assessment, then the deductions must be made in the order set out in the second column of the table, and each deduction must as far as possible be made against such assessable income (or any balance of such income after an earlier deduction) by the amount set </w:t>
      </w:r>
      <w:r w:rsidR="00C542F7" w:rsidRPr="00F83666">
        <w:t>out opposite that deduction</w:t>
      </w:r>
      <w:r w:rsidRPr="00F83666">
        <w:t xml:space="preserve"> in the third column of the table:</w:t>
      </w:r>
    </w:p>
    <w:tbl>
      <w:tblPr>
        <w:tblStyle w:val="TableGrid"/>
        <w:tblW w:w="0" w:type="auto"/>
        <w:tblLayout w:type="fixed"/>
        <w:tblLook w:val="04A0" w:firstRow="1" w:lastRow="0" w:firstColumn="1" w:lastColumn="0" w:noHBand="0" w:noVBand="1"/>
      </w:tblPr>
      <w:tblGrid>
        <w:gridCol w:w="2689"/>
        <w:gridCol w:w="2067"/>
        <w:gridCol w:w="2379"/>
      </w:tblGrid>
      <w:tr w:rsidR="00E600B0" w:rsidRPr="00F83666" w14:paraId="0D7D9035" w14:textId="77777777" w:rsidTr="00C13CD3">
        <w:tc>
          <w:tcPr>
            <w:tcW w:w="2689" w:type="dxa"/>
          </w:tcPr>
          <w:p w14:paraId="7FF8F395" w14:textId="77777777" w:rsidR="00E600B0" w:rsidRPr="00F83666" w:rsidRDefault="00E600B0" w:rsidP="00C13CD3">
            <w:pPr>
              <w:pStyle w:val="TableItemNoIndent"/>
              <w:rPr>
                <w:i/>
                <w:iCs/>
              </w:rPr>
            </w:pPr>
            <w:r w:rsidRPr="00F83666">
              <w:fldChar w:fldCharType="begin"/>
            </w:r>
            <w:r w:rsidRPr="00F83666">
              <w:instrText xml:space="preserve"> GUID=1c210825-6f00-4e0c-9fc4-34735bd294b7 </w:instrText>
            </w:r>
            <w:r w:rsidRPr="00F83666">
              <w:fldChar w:fldCharType="end"/>
            </w:r>
            <w:r w:rsidRPr="00F83666">
              <w:rPr>
                <w:i/>
                <w:iCs/>
              </w:rPr>
              <w:t>First column</w:t>
            </w:r>
          </w:p>
        </w:tc>
        <w:tc>
          <w:tcPr>
            <w:tcW w:w="2067" w:type="dxa"/>
          </w:tcPr>
          <w:p w14:paraId="0CA58BAD" w14:textId="77777777" w:rsidR="00E600B0" w:rsidRPr="00F83666" w:rsidRDefault="00E600B0" w:rsidP="00C13CD3">
            <w:pPr>
              <w:pStyle w:val="TableItemNoIndent"/>
              <w:rPr>
                <w:i/>
                <w:iCs/>
              </w:rPr>
            </w:pPr>
            <w:r w:rsidRPr="00F83666">
              <w:fldChar w:fldCharType="begin"/>
            </w:r>
            <w:r w:rsidRPr="00F83666">
              <w:instrText xml:space="preserve"> GUID=9024ed20-83e2-44f8-a31f-983aecffd4ce </w:instrText>
            </w:r>
            <w:r w:rsidRPr="00F83666">
              <w:fldChar w:fldCharType="end"/>
            </w:r>
            <w:r w:rsidRPr="00F83666">
              <w:rPr>
                <w:i/>
                <w:iCs/>
              </w:rPr>
              <w:t>Second column</w:t>
            </w:r>
          </w:p>
        </w:tc>
        <w:tc>
          <w:tcPr>
            <w:tcW w:w="2379" w:type="dxa"/>
          </w:tcPr>
          <w:p w14:paraId="45EC18BB" w14:textId="77777777" w:rsidR="00E600B0" w:rsidRPr="00F83666" w:rsidRDefault="00E600B0" w:rsidP="00C13CD3">
            <w:pPr>
              <w:pStyle w:val="TableItemNoIndent"/>
              <w:rPr>
                <w:i/>
                <w:iCs/>
              </w:rPr>
            </w:pPr>
            <w:r w:rsidRPr="00F83666">
              <w:fldChar w:fldCharType="begin"/>
            </w:r>
            <w:r w:rsidRPr="00F83666">
              <w:instrText xml:space="preserve"> GUID=18e6d641-2b62-4bb9-98aa-6184603ff0a1 </w:instrText>
            </w:r>
            <w:r w:rsidRPr="00F83666">
              <w:fldChar w:fldCharType="end"/>
            </w:r>
            <w:r w:rsidRPr="00F83666">
              <w:rPr>
                <w:i/>
                <w:iCs/>
              </w:rPr>
              <w:t>Third column</w:t>
            </w:r>
          </w:p>
        </w:tc>
      </w:tr>
      <w:tr w:rsidR="00E600B0" w:rsidRPr="00F83666" w14:paraId="7A38E913" w14:textId="77777777" w:rsidTr="00C13CD3">
        <w:tc>
          <w:tcPr>
            <w:tcW w:w="2689" w:type="dxa"/>
          </w:tcPr>
          <w:p w14:paraId="251205AA" w14:textId="77777777" w:rsidR="00E600B0" w:rsidRPr="00F83666" w:rsidRDefault="00E600B0" w:rsidP="00C13CD3">
            <w:pPr>
              <w:pStyle w:val="TableItemNoIndent"/>
              <w:jc w:val="both"/>
            </w:pPr>
            <w:r w:rsidRPr="00F83666">
              <w:fldChar w:fldCharType="begin"/>
            </w:r>
            <w:r w:rsidRPr="00F83666">
              <w:instrText xml:space="preserve"> GUID=5eea30bb-4b5c-4c75-9b00-27cb704e9c84 </w:instrText>
            </w:r>
            <w:r w:rsidRPr="00F83666">
              <w:fldChar w:fldCharType="end"/>
            </w:r>
            <w:r w:rsidRPr="00F83666">
              <w:t>A qualifying deduction under section 37E(1)</w:t>
            </w:r>
            <w:r w:rsidRPr="00F83666">
              <w:tab/>
            </w:r>
          </w:p>
        </w:tc>
        <w:tc>
          <w:tcPr>
            <w:tcW w:w="2067" w:type="dxa"/>
          </w:tcPr>
          <w:p w14:paraId="3F701E61" w14:textId="77777777" w:rsidR="00E600B0" w:rsidRPr="00F83666" w:rsidRDefault="00E600B0" w:rsidP="00C13CD3">
            <w:pPr>
              <w:pStyle w:val="TableItemNoIndent"/>
              <w:jc w:val="both"/>
            </w:pPr>
            <w:r w:rsidRPr="00F83666">
              <w:fldChar w:fldCharType="begin"/>
            </w:r>
            <w:r w:rsidRPr="00F83666">
              <w:instrText xml:space="preserve"> GUID=a1d8df74-455f-479c-9e0e-37c0fd36e063 </w:instrText>
            </w:r>
            <w:r w:rsidRPr="00F83666">
              <w:fldChar w:fldCharType="end"/>
            </w:r>
            <w:r w:rsidRPr="00F83666">
              <w:t>First</w:t>
            </w:r>
            <w:r w:rsidRPr="00F83666">
              <w:tab/>
            </w:r>
          </w:p>
        </w:tc>
        <w:tc>
          <w:tcPr>
            <w:tcW w:w="2379" w:type="dxa"/>
          </w:tcPr>
          <w:p w14:paraId="4B4A3DFD" w14:textId="77777777" w:rsidR="00E600B0" w:rsidRPr="00F83666" w:rsidRDefault="00E600B0" w:rsidP="00C13CD3">
            <w:pPr>
              <w:pStyle w:val="TableItemNoIndent"/>
              <w:jc w:val="both"/>
            </w:pPr>
            <w:r w:rsidRPr="00F83666">
              <w:fldChar w:fldCharType="begin"/>
            </w:r>
            <w:r w:rsidRPr="00F83666">
              <w:instrText xml:space="preserve"> GUID=9a789f6b-694a-4c3e-a7ac-f2989cd36895 </w:instrText>
            </w:r>
            <w:r w:rsidRPr="00F83666">
              <w:fldChar w:fldCharType="end"/>
            </w:r>
            <w:r w:rsidRPr="00F83666">
              <w:t>Full amount of the qualifying deduction</w:t>
            </w:r>
          </w:p>
        </w:tc>
      </w:tr>
      <w:tr w:rsidR="00E600B0" w:rsidRPr="00F83666" w14:paraId="718EE820" w14:textId="77777777" w:rsidTr="00C13CD3">
        <w:tc>
          <w:tcPr>
            <w:tcW w:w="2689" w:type="dxa"/>
          </w:tcPr>
          <w:p w14:paraId="745279C2" w14:textId="77777777" w:rsidR="00E600B0" w:rsidRPr="00F83666" w:rsidRDefault="00E600B0" w:rsidP="00C13CD3">
            <w:pPr>
              <w:pStyle w:val="TableItemNoIndent"/>
              <w:jc w:val="both"/>
            </w:pPr>
            <w:r w:rsidRPr="00F83666">
              <w:fldChar w:fldCharType="begin"/>
            </w:r>
            <w:r w:rsidRPr="00F83666">
              <w:instrText xml:space="preserve"> GUID=d45857d5-b1c8-4254-abfa-aadf7b3a7501 </w:instrText>
            </w:r>
            <w:r w:rsidRPr="00F83666">
              <w:fldChar w:fldCharType="end"/>
            </w:r>
            <w:r w:rsidRPr="00F83666">
              <w:t>A qualifying deduction for the year of assessment 2020 under section 37E(1A)</w:t>
            </w:r>
            <w:r w:rsidRPr="00F83666">
              <w:tab/>
            </w:r>
          </w:p>
        </w:tc>
        <w:tc>
          <w:tcPr>
            <w:tcW w:w="2067" w:type="dxa"/>
          </w:tcPr>
          <w:p w14:paraId="1B15EB0F" w14:textId="77777777" w:rsidR="00E600B0" w:rsidRPr="00F83666" w:rsidRDefault="00E600B0" w:rsidP="00C13CD3">
            <w:pPr>
              <w:pStyle w:val="TableItemNoIndent"/>
              <w:jc w:val="both"/>
            </w:pPr>
            <w:r w:rsidRPr="00F83666">
              <w:fldChar w:fldCharType="begin"/>
            </w:r>
            <w:r w:rsidRPr="00F83666">
              <w:instrText xml:space="preserve"> GUID=741b74b8-9724-4a2a-9418-3b4ec6ed8180 </w:instrText>
            </w:r>
            <w:r w:rsidRPr="00F83666">
              <w:fldChar w:fldCharType="end"/>
            </w:r>
            <w:r w:rsidRPr="00F83666">
              <w:t>Second</w:t>
            </w:r>
            <w:r w:rsidRPr="00F83666">
              <w:tab/>
            </w:r>
          </w:p>
        </w:tc>
        <w:tc>
          <w:tcPr>
            <w:tcW w:w="2379" w:type="dxa"/>
          </w:tcPr>
          <w:p w14:paraId="32E7615C" w14:textId="77777777" w:rsidR="00E600B0" w:rsidRPr="00F83666" w:rsidRDefault="00E600B0" w:rsidP="00C13CD3">
            <w:pPr>
              <w:pStyle w:val="TableItemNoIndent"/>
              <w:jc w:val="both"/>
            </w:pPr>
            <w:r w:rsidRPr="00F83666">
              <w:fldChar w:fldCharType="begin"/>
            </w:r>
            <w:r w:rsidRPr="00F83666">
              <w:instrText xml:space="preserve"> GUID=9c14b296-f2f3-4b3b-95d3-955fd857e68a </w:instrText>
            </w:r>
            <w:r w:rsidRPr="00F83666">
              <w:fldChar w:fldCharType="end"/>
            </w:r>
            <w:r w:rsidRPr="00F83666">
              <w:t>Full amount of the qualifying deduction or its balance as described in subsection (1B)</w:t>
            </w:r>
          </w:p>
        </w:tc>
      </w:tr>
      <w:tr w:rsidR="00E600B0" w:rsidRPr="00F83666" w14:paraId="6A531A08" w14:textId="77777777" w:rsidTr="00C13CD3">
        <w:tc>
          <w:tcPr>
            <w:tcW w:w="2689" w:type="dxa"/>
          </w:tcPr>
          <w:p w14:paraId="126C0E70" w14:textId="77777777" w:rsidR="00E600B0" w:rsidRPr="00F83666" w:rsidRDefault="00E600B0" w:rsidP="00C13CD3">
            <w:pPr>
              <w:pStyle w:val="TableItemNoIndent"/>
              <w:jc w:val="both"/>
            </w:pPr>
            <w:r w:rsidRPr="00F83666">
              <w:fldChar w:fldCharType="begin"/>
            </w:r>
            <w:r w:rsidRPr="00F83666">
              <w:instrText xml:space="preserve"> GUID=52c7b243-fecd-4614-80e0-25790c57edb1 </w:instrText>
            </w:r>
            <w:r w:rsidRPr="00F83666">
              <w:fldChar w:fldCharType="end"/>
            </w:r>
            <w:r w:rsidRPr="00F83666">
              <w:t>A qualifying deduction for the year of assessment under section 37E(1A)</w:t>
            </w:r>
            <w:r w:rsidRPr="00F83666">
              <w:tab/>
            </w:r>
          </w:p>
        </w:tc>
        <w:tc>
          <w:tcPr>
            <w:tcW w:w="2067" w:type="dxa"/>
          </w:tcPr>
          <w:p w14:paraId="56728713" w14:textId="77777777" w:rsidR="00E600B0" w:rsidRPr="00F83666" w:rsidRDefault="00E600B0" w:rsidP="00C13CD3">
            <w:pPr>
              <w:pStyle w:val="TableItemNoIndent"/>
              <w:jc w:val="both"/>
            </w:pPr>
            <w:r w:rsidRPr="00F83666">
              <w:fldChar w:fldCharType="begin"/>
            </w:r>
            <w:r w:rsidRPr="00F83666">
              <w:instrText xml:space="preserve"> GUID=8a3847d8-3e91-4a17-9210-3966c755663c </w:instrText>
            </w:r>
            <w:r w:rsidRPr="00F83666">
              <w:fldChar w:fldCharType="end"/>
            </w:r>
            <w:r w:rsidRPr="00F83666">
              <w:t>Third</w:t>
            </w:r>
            <w:r w:rsidRPr="00F83666">
              <w:tab/>
            </w:r>
          </w:p>
        </w:tc>
        <w:tc>
          <w:tcPr>
            <w:tcW w:w="2379" w:type="dxa"/>
          </w:tcPr>
          <w:p w14:paraId="02B4BA13" w14:textId="44350F85" w:rsidR="00E600B0" w:rsidRPr="00F83666" w:rsidRDefault="00E600B0" w:rsidP="00C13CD3">
            <w:pPr>
              <w:pStyle w:val="TableItemNoIndent"/>
              <w:jc w:val="both"/>
            </w:pPr>
            <w:r w:rsidRPr="00F83666">
              <w:fldChar w:fldCharType="begin"/>
            </w:r>
            <w:r w:rsidRPr="00F83666">
              <w:instrText xml:space="preserve"> GUID=127d5dc3-62df-4ba6-93ab-9be1b77815e2 </w:instrText>
            </w:r>
            <w:r w:rsidRPr="00F83666">
              <w:fldChar w:fldCharType="end"/>
            </w:r>
            <w:r w:rsidRPr="00F83666">
              <w:t>Full amount of the qualifying deduction or its balance as described in subsection (1B)</w:t>
            </w:r>
          </w:p>
        </w:tc>
      </w:tr>
    </w:tbl>
    <w:p w14:paraId="41F01D61" w14:textId="27A6B0FA" w:rsidR="00E600B0" w:rsidRPr="00F83666" w:rsidRDefault="00E600B0" w:rsidP="00C542F7">
      <w:pPr>
        <w:pStyle w:val="ExpSectionText1"/>
      </w:pPr>
      <w:r w:rsidRPr="00F83666">
        <w:fldChar w:fldCharType="begin"/>
      </w:r>
      <w:r w:rsidRPr="00F83666">
        <w:instrText xml:space="preserve"> GUID=b666af31-c09b-48e7-af39-4740dae993a9 </w:instrText>
      </w:r>
      <w:r w:rsidRPr="00F83666">
        <w:fldChar w:fldCharType="end"/>
      </w:r>
      <w:r w:rsidR="00C542F7" w:rsidRPr="00F83666">
        <w:rPr>
          <w:color w:val="000000" w:themeColor="text1"/>
          <w:lang w:bidi="ta-IN"/>
        </w:rPr>
        <w:fldChar w:fldCharType="begin"/>
      </w:r>
      <w:r w:rsidR="00C542F7" w:rsidRPr="00F83666">
        <w:rPr>
          <w:color w:val="000000" w:themeColor="text1"/>
          <w:lang w:bidi="ta-IN"/>
        </w:rPr>
        <w:instrText xml:space="preserve"> Quote "</w:instrText>
      </w:r>
      <w:r w:rsidR="00C542F7" w:rsidRPr="00F83666">
        <w:rPr>
          <w:color w:val="000000" w:themeColor="text1"/>
          <w:lang w:bidi="ta-IN"/>
        </w:rPr>
        <w:fldChar w:fldCharType="begin"/>
      </w:r>
      <w:r w:rsidR="00C542F7" w:rsidRPr="00F83666">
        <w:rPr>
          <w:color w:val="000000" w:themeColor="text1"/>
          <w:lang w:bidi="ta-IN"/>
        </w:rPr>
        <w:instrText xml:space="preserve"> SEQ ExpSectionText(a) \r0\h </w:instrText>
      </w:r>
      <w:r w:rsidR="00C542F7" w:rsidRPr="00F83666">
        <w:rPr>
          <w:color w:val="000000" w:themeColor="text1"/>
          <w:lang w:bidi="ta-IN"/>
        </w:rPr>
        <w:fldChar w:fldCharType="end"/>
      </w:r>
      <w:r w:rsidR="00C542F7" w:rsidRPr="00F83666">
        <w:rPr>
          <w:color w:val="000000" w:themeColor="text1"/>
          <w:lang w:bidi="ta-IN"/>
        </w:rPr>
        <w:instrText xml:space="preserve">" </w:instrText>
      </w:r>
      <w:r w:rsidR="00C542F7" w:rsidRPr="00F83666">
        <w:rPr>
          <w:color w:val="000000" w:themeColor="text1"/>
          <w:lang w:bidi="ta-IN"/>
        </w:rPr>
        <w:fldChar w:fldCharType="end"/>
      </w:r>
      <w:r w:rsidRPr="00F83666">
        <w:t>The following example illustrates the new subsection (1C):</w:t>
      </w:r>
    </w:p>
    <w:tbl>
      <w:tblPr>
        <w:tblStyle w:val="TableGrid"/>
        <w:tblW w:w="0" w:type="auto"/>
        <w:tblLayout w:type="fixed"/>
        <w:tblLook w:val="04A0" w:firstRow="1" w:lastRow="0" w:firstColumn="1" w:lastColumn="0" w:noHBand="0" w:noVBand="1"/>
      </w:tblPr>
      <w:tblGrid>
        <w:gridCol w:w="1696"/>
        <w:gridCol w:w="1362"/>
        <w:gridCol w:w="1359"/>
        <w:gridCol w:w="1359"/>
        <w:gridCol w:w="1359"/>
      </w:tblGrid>
      <w:tr w:rsidR="00E600B0" w:rsidRPr="00F83666" w14:paraId="06A8CDDD" w14:textId="77777777" w:rsidTr="00C542F7">
        <w:tc>
          <w:tcPr>
            <w:tcW w:w="1696" w:type="dxa"/>
            <w:tcBorders>
              <w:top w:val="single" w:sz="4" w:space="0" w:color="auto"/>
              <w:left w:val="single" w:sz="4" w:space="0" w:color="auto"/>
              <w:bottom w:val="single" w:sz="4" w:space="0" w:color="auto"/>
              <w:right w:val="single" w:sz="4" w:space="0" w:color="auto"/>
            </w:tcBorders>
          </w:tcPr>
          <w:p w14:paraId="320953EC" w14:textId="77777777" w:rsidR="00E600B0" w:rsidRPr="00F83666" w:rsidRDefault="00E600B0" w:rsidP="00C542F7">
            <w:pPr>
              <w:pStyle w:val="TableItemNoIndent"/>
            </w:pPr>
            <w:r w:rsidRPr="00F83666">
              <w:lastRenderedPageBreak/>
              <w:fldChar w:fldCharType="begin"/>
            </w:r>
            <w:r w:rsidRPr="00F83666">
              <w:instrText xml:space="preserve"> GUID=7469a85d-e095-4d4f-b87d-45618e16cea4 </w:instrText>
            </w:r>
            <w:r w:rsidRPr="00F83666">
              <w:fldChar w:fldCharType="end"/>
            </w:r>
          </w:p>
        </w:tc>
        <w:tc>
          <w:tcPr>
            <w:tcW w:w="1362" w:type="dxa"/>
            <w:tcBorders>
              <w:top w:val="single" w:sz="4" w:space="0" w:color="auto"/>
              <w:left w:val="single" w:sz="4" w:space="0" w:color="auto"/>
              <w:bottom w:val="single" w:sz="4" w:space="0" w:color="auto"/>
              <w:right w:val="single" w:sz="4" w:space="0" w:color="auto"/>
            </w:tcBorders>
            <w:hideMark/>
          </w:tcPr>
          <w:p w14:paraId="2AE5567C" w14:textId="77777777" w:rsidR="00E600B0" w:rsidRPr="00F83666" w:rsidRDefault="00E600B0" w:rsidP="00C542F7">
            <w:pPr>
              <w:pStyle w:val="TableItemNoIndent"/>
            </w:pPr>
            <w:r w:rsidRPr="00F83666">
              <w:fldChar w:fldCharType="begin"/>
            </w:r>
            <w:r w:rsidRPr="00F83666">
              <w:instrText xml:space="preserve"> GUID=3e0812a9-8088-4c59-a9ff-796182ebc1bb </w:instrText>
            </w:r>
            <w:r w:rsidRPr="00F83666">
              <w:fldChar w:fldCharType="end"/>
            </w:r>
            <w:r w:rsidRPr="00F83666">
              <w:t>Year of assessment 2018</w:t>
            </w:r>
          </w:p>
        </w:tc>
        <w:tc>
          <w:tcPr>
            <w:tcW w:w="1359" w:type="dxa"/>
            <w:tcBorders>
              <w:top w:val="single" w:sz="4" w:space="0" w:color="auto"/>
              <w:left w:val="single" w:sz="4" w:space="0" w:color="auto"/>
              <w:bottom w:val="single" w:sz="4" w:space="0" w:color="auto"/>
              <w:right w:val="single" w:sz="4" w:space="0" w:color="auto"/>
            </w:tcBorders>
            <w:hideMark/>
          </w:tcPr>
          <w:p w14:paraId="3B338D0B" w14:textId="77777777" w:rsidR="00E600B0" w:rsidRPr="00F83666" w:rsidRDefault="00E600B0" w:rsidP="00C542F7">
            <w:pPr>
              <w:pStyle w:val="TableItemNoIndent"/>
            </w:pPr>
            <w:r w:rsidRPr="00F83666">
              <w:fldChar w:fldCharType="begin"/>
            </w:r>
            <w:r w:rsidRPr="00F83666">
              <w:instrText xml:space="preserve"> GUID=f3e03a8b-c664-4f55-a08e-a22617b24b0a </w:instrText>
            </w:r>
            <w:r w:rsidRPr="00F83666">
              <w:fldChar w:fldCharType="end"/>
            </w:r>
            <w:r w:rsidRPr="00F83666">
              <w:t>Year of assessment 2019</w:t>
            </w:r>
          </w:p>
        </w:tc>
        <w:tc>
          <w:tcPr>
            <w:tcW w:w="1359" w:type="dxa"/>
            <w:tcBorders>
              <w:top w:val="single" w:sz="4" w:space="0" w:color="auto"/>
              <w:left w:val="single" w:sz="4" w:space="0" w:color="auto"/>
              <w:bottom w:val="single" w:sz="4" w:space="0" w:color="auto"/>
              <w:right w:val="single" w:sz="4" w:space="0" w:color="auto"/>
            </w:tcBorders>
            <w:hideMark/>
          </w:tcPr>
          <w:p w14:paraId="43B6A91A" w14:textId="77777777" w:rsidR="00E600B0" w:rsidRPr="00F83666" w:rsidRDefault="00E600B0" w:rsidP="00C542F7">
            <w:pPr>
              <w:pStyle w:val="TableItemNoIndent"/>
            </w:pPr>
            <w:r w:rsidRPr="00F83666">
              <w:fldChar w:fldCharType="begin"/>
            </w:r>
            <w:r w:rsidRPr="00F83666">
              <w:instrText xml:space="preserve"> GUID=a90f0c54-19e2-4278-bbe6-ba28d5d33c45 </w:instrText>
            </w:r>
            <w:r w:rsidRPr="00F83666">
              <w:fldChar w:fldCharType="end"/>
            </w:r>
            <w:r w:rsidRPr="00F83666">
              <w:t>Year of assessment 2020</w:t>
            </w:r>
          </w:p>
        </w:tc>
        <w:tc>
          <w:tcPr>
            <w:tcW w:w="1359" w:type="dxa"/>
            <w:tcBorders>
              <w:top w:val="single" w:sz="4" w:space="0" w:color="auto"/>
              <w:left w:val="single" w:sz="4" w:space="0" w:color="auto"/>
              <w:bottom w:val="single" w:sz="4" w:space="0" w:color="auto"/>
              <w:right w:val="single" w:sz="4" w:space="0" w:color="auto"/>
            </w:tcBorders>
            <w:hideMark/>
          </w:tcPr>
          <w:p w14:paraId="51821692" w14:textId="77777777" w:rsidR="00E600B0" w:rsidRPr="00F83666" w:rsidRDefault="00E600B0" w:rsidP="00C542F7">
            <w:pPr>
              <w:pStyle w:val="TableItemNoIndent"/>
            </w:pPr>
            <w:r w:rsidRPr="00F83666">
              <w:fldChar w:fldCharType="begin"/>
            </w:r>
            <w:r w:rsidRPr="00F83666">
              <w:instrText xml:space="preserve"> GUID=e7c31d0c-400a-4880-b380-e3874c36508d </w:instrText>
            </w:r>
            <w:r w:rsidRPr="00F83666">
              <w:fldChar w:fldCharType="end"/>
            </w:r>
            <w:r w:rsidRPr="00F83666">
              <w:t>Year of assessment 2021</w:t>
            </w:r>
          </w:p>
        </w:tc>
      </w:tr>
      <w:tr w:rsidR="00E600B0" w:rsidRPr="00F83666" w14:paraId="601B1177" w14:textId="77777777" w:rsidTr="00C542F7">
        <w:tc>
          <w:tcPr>
            <w:tcW w:w="1696" w:type="dxa"/>
            <w:tcBorders>
              <w:top w:val="single" w:sz="4" w:space="0" w:color="auto"/>
              <w:left w:val="single" w:sz="4" w:space="0" w:color="auto"/>
              <w:bottom w:val="single" w:sz="4" w:space="0" w:color="auto"/>
              <w:right w:val="single" w:sz="4" w:space="0" w:color="auto"/>
            </w:tcBorders>
            <w:hideMark/>
          </w:tcPr>
          <w:p w14:paraId="14EE3D34" w14:textId="77777777" w:rsidR="00E600B0" w:rsidRPr="00F83666" w:rsidRDefault="00E600B0" w:rsidP="00C542F7">
            <w:pPr>
              <w:pStyle w:val="TableItemNoIndent"/>
            </w:pPr>
            <w:r w:rsidRPr="00F83666">
              <w:fldChar w:fldCharType="begin"/>
            </w:r>
            <w:r w:rsidRPr="00F83666">
              <w:instrText xml:space="preserve"> GUID=d0ca5a9d-0d66-4805-844d-7db8a106f32a </w:instrText>
            </w:r>
            <w:r w:rsidRPr="00F83666">
              <w:fldChar w:fldCharType="end"/>
            </w:r>
            <w:r w:rsidRPr="00F83666">
              <w:t>Assessable income</w:t>
            </w:r>
          </w:p>
        </w:tc>
        <w:tc>
          <w:tcPr>
            <w:tcW w:w="1362" w:type="dxa"/>
            <w:tcBorders>
              <w:top w:val="single" w:sz="4" w:space="0" w:color="auto"/>
              <w:left w:val="single" w:sz="4" w:space="0" w:color="auto"/>
              <w:bottom w:val="single" w:sz="4" w:space="0" w:color="auto"/>
              <w:right w:val="single" w:sz="4" w:space="0" w:color="auto"/>
            </w:tcBorders>
            <w:hideMark/>
          </w:tcPr>
          <w:p w14:paraId="12AEA3EC" w14:textId="77777777" w:rsidR="00E600B0" w:rsidRPr="00F83666" w:rsidRDefault="00E600B0" w:rsidP="00C542F7">
            <w:pPr>
              <w:pStyle w:val="TableItemNoIndent"/>
            </w:pPr>
            <w:r w:rsidRPr="00F83666">
              <w:fldChar w:fldCharType="begin"/>
            </w:r>
            <w:r w:rsidRPr="00F83666">
              <w:instrText xml:space="preserve"> GUID=6e58c9d3-b836-4fcc-aab3-b5d17318ca10 </w:instrText>
            </w:r>
            <w:r w:rsidRPr="00F83666">
              <w:fldChar w:fldCharType="end"/>
            </w:r>
            <w:r w:rsidRPr="00F83666">
              <w:t>$80,000</w:t>
            </w:r>
          </w:p>
        </w:tc>
        <w:tc>
          <w:tcPr>
            <w:tcW w:w="1359" w:type="dxa"/>
            <w:tcBorders>
              <w:top w:val="single" w:sz="4" w:space="0" w:color="auto"/>
              <w:left w:val="single" w:sz="4" w:space="0" w:color="auto"/>
              <w:bottom w:val="single" w:sz="4" w:space="0" w:color="auto"/>
              <w:right w:val="single" w:sz="4" w:space="0" w:color="auto"/>
            </w:tcBorders>
            <w:hideMark/>
          </w:tcPr>
          <w:p w14:paraId="50D358C5" w14:textId="77777777" w:rsidR="00E600B0" w:rsidRPr="00F83666" w:rsidRDefault="00E600B0" w:rsidP="00C542F7">
            <w:pPr>
              <w:pStyle w:val="TableItemNoIndent"/>
            </w:pPr>
            <w:r w:rsidRPr="00F83666">
              <w:fldChar w:fldCharType="begin"/>
            </w:r>
            <w:r w:rsidRPr="00F83666">
              <w:instrText xml:space="preserve"> GUID=521f9907-bb78-4c22-a52a-2f6b2a59bc23 </w:instrText>
            </w:r>
            <w:r w:rsidRPr="00F83666">
              <w:fldChar w:fldCharType="end"/>
            </w:r>
            <w:r w:rsidRPr="00F83666">
              <w:t>-</w:t>
            </w:r>
          </w:p>
        </w:tc>
        <w:tc>
          <w:tcPr>
            <w:tcW w:w="1359" w:type="dxa"/>
            <w:tcBorders>
              <w:top w:val="single" w:sz="4" w:space="0" w:color="auto"/>
              <w:left w:val="single" w:sz="4" w:space="0" w:color="auto"/>
              <w:bottom w:val="single" w:sz="4" w:space="0" w:color="auto"/>
              <w:right w:val="single" w:sz="4" w:space="0" w:color="auto"/>
            </w:tcBorders>
            <w:hideMark/>
          </w:tcPr>
          <w:p w14:paraId="570154B5" w14:textId="77777777" w:rsidR="00E600B0" w:rsidRPr="00F83666" w:rsidRDefault="00E600B0" w:rsidP="00C542F7">
            <w:pPr>
              <w:pStyle w:val="TableItemNoIndent"/>
            </w:pPr>
            <w:r w:rsidRPr="00F83666">
              <w:fldChar w:fldCharType="begin"/>
            </w:r>
            <w:r w:rsidRPr="00F83666">
              <w:instrText xml:space="preserve"> GUID=af6cbbd2-f4d1-483d-87b5-45de36283b5a </w:instrText>
            </w:r>
            <w:r w:rsidRPr="00F83666">
              <w:fldChar w:fldCharType="end"/>
            </w:r>
            <w:r w:rsidRPr="00F83666">
              <w:t>$30,000</w:t>
            </w:r>
          </w:p>
        </w:tc>
        <w:tc>
          <w:tcPr>
            <w:tcW w:w="1359" w:type="dxa"/>
            <w:tcBorders>
              <w:top w:val="single" w:sz="4" w:space="0" w:color="auto"/>
              <w:left w:val="single" w:sz="4" w:space="0" w:color="auto"/>
              <w:bottom w:val="single" w:sz="4" w:space="0" w:color="auto"/>
              <w:right w:val="single" w:sz="4" w:space="0" w:color="auto"/>
            </w:tcBorders>
            <w:hideMark/>
          </w:tcPr>
          <w:p w14:paraId="691B871B" w14:textId="77777777" w:rsidR="00E600B0" w:rsidRPr="00F83666" w:rsidRDefault="00E600B0" w:rsidP="00C542F7">
            <w:pPr>
              <w:pStyle w:val="TableItemNoIndent"/>
            </w:pPr>
            <w:r w:rsidRPr="00F83666">
              <w:fldChar w:fldCharType="begin"/>
            </w:r>
            <w:r w:rsidRPr="00F83666">
              <w:instrText xml:space="preserve"> GUID=9f1efcee-1ba3-44db-ad29-fab5bf1f9f34 </w:instrText>
            </w:r>
            <w:r w:rsidRPr="00F83666">
              <w:fldChar w:fldCharType="end"/>
            </w:r>
            <w:r w:rsidRPr="00F83666">
              <w:t>-</w:t>
            </w:r>
          </w:p>
        </w:tc>
      </w:tr>
      <w:tr w:rsidR="00E600B0" w:rsidRPr="00F83666" w14:paraId="55BA2C1C" w14:textId="77777777" w:rsidTr="00C542F7">
        <w:tc>
          <w:tcPr>
            <w:tcW w:w="1696" w:type="dxa"/>
            <w:tcBorders>
              <w:top w:val="single" w:sz="4" w:space="0" w:color="auto"/>
              <w:left w:val="single" w:sz="4" w:space="0" w:color="auto"/>
              <w:bottom w:val="single" w:sz="4" w:space="0" w:color="auto"/>
              <w:right w:val="single" w:sz="4" w:space="0" w:color="auto"/>
            </w:tcBorders>
            <w:hideMark/>
          </w:tcPr>
          <w:p w14:paraId="0979E956" w14:textId="77777777" w:rsidR="00E600B0" w:rsidRPr="00F83666" w:rsidRDefault="00E600B0" w:rsidP="00C542F7">
            <w:pPr>
              <w:pStyle w:val="TableItemNoIndent"/>
            </w:pPr>
            <w:r w:rsidRPr="00F83666">
              <w:fldChar w:fldCharType="begin"/>
            </w:r>
            <w:r w:rsidRPr="00F83666">
              <w:instrText xml:space="preserve"> GUID=faf64b78-8614-402f-b550-f5861395239c </w:instrText>
            </w:r>
            <w:r w:rsidRPr="00F83666">
              <w:fldChar w:fldCharType="end"/>
            </w:r>
            <w:r w:rsidRPr="00F83666">
              <w:t>Qualifying deductions</w:t>
            </w:r>
          </w:p>
        </w:tc>
        <w:tc>
          <w:tcPr>
            <w:tcW w:w="1362" w:type="dxa"/>
            <w:tcBorders>
              <w:top w:val="single" w:sz="4" w:space="0" w:color="auto"/>
              <w:left w:val="single" w:sz="4" w:space="0" w:color="auto"/>
              <w:bottom w:val="single" w:sz="4" w:space="0" w:color="auto"/>
              <w:right w:val="single" w:sz="4" w:space="0" w:color="auto"/>
            </w:tcBorders>
            <w:hideMark/>
          </w:tcPr>
          <w:p w14:paraId="24F93952" w14:textId="77777777" w:rsidR="00E600B0" w:rsidRPr="00F83666" w:rsidRDefault="00E600B0" w:rsidP="00C542F7">
            <w:pPr>
              <w:pStyle w:val="TableItemNoIndent"/>
            </w:pPr>
            <w:r w:rsidRPr="00F83666">
              <w:fldChar w:fldCharType="begin"/>
            </w:r>
            <w:r w:rsidRPr="00F83666">
              <w:instrText xml:space="preserve"> GUID=c2c4609c-3dd9-48b6-a147-a65dec3fb1a0 </w:instrText>
            </w:r>
            <w:r w:rsidRPr="00F83666">
              <w:fldChar w:fldCharType="end"/>
            </w:r>
            <w:r w:rsidRPr="00F83666">
              <w:t>-</w:t>
            </w:r>
          </w:p>
        </w:tc>
        <w:tc>
          <w:tcPr>
            <w:tcW w:w="1359" w:type="dxa"/>
            <w:tcBorders>
              <w:top w:val="single" w:sz="4" w:space="0" w:color="auto"/>
              <w:left w:val="single" w:sz="4" w:space="0" w:color="auto"/>
              <w:bottom w:val="single" w:sz="4" w:space="0" w:color="auto"/>
              <w:right w:val="single" w:sz="4" w:space="0" w:color="auto"/>
            </w:tcBorders>
            <w:hideMark/>
          </w:tcPr>
          <w:p w14:paraId="0818D7A8" w14:textId="77777777" w:rsidR="00E600B0" w:rsidRPr="00F83666" w:rsidRDefault="00E600B0" w:rsidP="00C542F7">
            <w:pPr>
              <w:pStyle w:val="TableItemNoIndent"/>
            </w:pPr>
            <w:r w:rsidRPr="00F83666">
              <w:fldChar w:fldCharType="begin"/>
            </w:r>
            <w:r w:rsidRPr="00F83666">
              <w:instrText xml:space="preserve"> GUID=d306ac9e-369e-4a66-9ba7-44740db6ae08 </w:instrText>
            </w:r>
            <w:r w:rsidRPr="00F83666">
              <w:fldChar w:fldCharType="end"/>
            </w:r>
            <w:r w:rsidRPr="00F83666">
              <w:t>$20,000</w:t>
            </w:r>
          </w:p>
        </w:tc>
        <w:tc>
          <w:tcPr>
            <w:tcW w:w="1359" w:type="dxa"/>
            <w:tcBorders>
              <w:top w:val="single" w:sz="4" w:space="0" w:color="auto"/>
              <w:left w:val="single" w:sz="4" w:space="0" w:color="auto"/>
              <w:bottom w:val="single" w:sz="4" w:space="0" w:color="auto"/>
              <w:right w:val="single" w:sz="4" w:space="0" w:color="auto"/>
            </w:tcBorders>
            <w:hideMark/>
          </w:tcPr>
          <w:p w14:paraId="3C160BD8" w14:textId="77777777" w:rsidR="00E600B0" w:rsidRPr="00F83666" w:rsidRDefault="00E600B0" w:rsidP="00C542F7">
            <w:pPr>
              <w:pStyle w:val="TableItemNoIndent"/>
            </w:pPr>
            <w:r w:rsidRPr="00F83666">
              <w:fldChar w:fldCharType="begin"/>
            </w:r>
            <w:r w:rsidRPr="00F83666">
              <w:instrText xml:space="preserve"> GUID=a1522e39-858e-43a6-8f60-20af9f6be61e </w:instrText>
            </w:r>
            <w:r w:rsidRPr="00F83666">
              <w:fldChar w:fldCharType="end"/>
            </w:r>
            <w:r w:rsidRPr="00F83666">
              <w:t>-</w:t>
            </w:r>
          </w:p>
        </w:tc>
        <w:tc>
          <w:tcPr>
            <w:tcW w:w="1359" w:type="dxa"/>
            <w:tcBorders>
              <w:top w:val="single" w:sz="4" w:space="0" w:color="auto"/>
              <w:left w:val="single" w:sz="4" w:space="0" w:color="auto"/>
              <w:bottom w:val="single" w:sz="4" w:space="0" w:color="auto"/>
              <w:right w:val="single" w:sz="4" w:space="0" w:color="auto"/>
            </w:tcBorders>
            <w:hideMark/>
          </w:tcPr>
          <w:p w14:paraId="34D11FB5" w14:textId="77777777" w:rsidR="00E600B0" w:rsidRPr="00F83666" w:rsidRDefault="00E600B0" w:rsidP="00C542F7">
            <w:pPr>
              <w:pStyle w:val="TableItemNoIndent"/>
            </w:pPr>
            <w:r w:rsidRPr="00F83666">
              <w:fldChar w:fldCharType="begin"/>
            </w:r>
            <w:r w:rsidRPr="00F83666">
              <w:instrText xml:space="preserve"> GUID=039f3899-e282-4295-a947-5d0e4a8de09f </w:instrText>
            </w:r>
            <w:r w:rsidRPr="00F83666">
              <w:fldChar w:fldCharType="end"/>
            </w:r>
            <w:r w:rsidRPr="00F83666">
              <w:t>$100,000</w:t>
            </w:r>
          </w:p>
        </w:tc>
      </w:tr>
    </w:tbl>
    <w:p w14:paraId="0CAF5846" w14:textId="6C85490B" w:rsidR="00E600B0" w:rsidRPr="00F83666" w:rsidRDefault="00E600B0" w:rsidP="00E600B0">
      <w:pPr>
        <w:pStyle w:val="ExpSectionText1"/>
        <w:ind w:firstLine="0"/>
      </w:pPr>
      <w:r w:rsidRPr="00F83666">
        <w:fldChar w:fldCharType="begin"/>
      </w:r>
      <w:r w:rsidRPr="00F83666">
        <w:instrText xml:space="preserve"> GUID=682ef14c-e979-4138-bfb2-5f8ad00aa0da </w:instrText>
      </w:r>
      <w:r w:rsidRPr="00F83666">
        <w:fldChar w:fldCharType="end"/>
      </w:r>
      <w:r w:rsidRPr="00F83666">
        <w:t xml:space="preserve">If an election is made under existing subsection (1) and </w:t>
      </w:r>
      <w:r w:rsidR="00254316" w:rsidRPr="00F83666">
        <w:t xml:space="preserve">the </w:t>
      </w:r>
      <w:r w:rsidRPr="00F83666">
        <w:t>new subsection</w:t>
      </w:r>
      <w:r w:rsidR="00C542F7" w:rsidRPr="00F83666">
        <w:t> (</w:t>
      </w:r>
      <w:r w:rsidRPr="00F83666">
        <w:t>1A) of section 37E to carry back qualifying deductions for the years of assessment 2019 and 2021 respectively, the orders for making qualifying deductions against the assessable income for the years of assessment 2018 and 2020 are as follows:</w:t>
      </w:r>
    </w:p>
    <w:tbl>
      <w:tblPr>
        <w:tblStyle w:val="TableGrid"/>
        <w:tblW w:w="0" w:type="auto"/>
        <w:tblLayout w:type="fixed"/>
        <w:tblLook w:val="04A0" w:firstRow="1" w:lastRow="0" w:firstColumn="1" w:lastColumn="0" w:noHBand="0" w:noVBand="1"/>
      </w:tblPr>
      <w:tblGrid>
        <w:gridCol w:w="5098"/>
        <w:gridCol w:w="2037"/>
      </w:tblGrid>
      <w:tr w:rsidR="00C542F7" w:rsidRPr="00F83666" w14:paraId="4D7BA392" w14:textId="77777777" w:rsidTr="00C542F7">
        <w:tc>
          <w:tcPr>
            <w:tcW w:w="5098" w:type="dxa"/>
          </w:tcPr>
          <w:p w14:paraId="1FA4062F" w14:textId="783B4621" w:rsidR="00C542F7" w:rsidRPr="00F83666" w:rsidRDefault="00C542F7" w:rsidP="00C542F7">
            <w:pPr>
              <w:pStyle w:val="TableItemNoIndent"/>
            </w:pPr>
            <w:r w:rsidRPr="00F83666">
              <w:t>Assessable income for the year of assessment 2018</w:t>
            </w:r>
            <w:r w:rsidRPr="00F83666">
              <w:tab/>
            </w:r>
          </w:p>
        </w:tc>
        <w:tc>
          <w:tcPr>
            <w:tcW w:w="2037" w:type="dxa"/>
          </w:tcPr>
          <w:p w14:paraId="728E05A6" w14:textId="5C24E53B" w:rsidR="00C542F7" w:rsidRPr="00F83666" w:rsidRDefault="00C542F7" w:rsidP="00C542F7">
            <w:pPr>
              <w:pStyle w:val="TableItemNoIndent"/>
            </w:pPr>
            <w:r w:rsidRPr="00F83666">
              <w:t>$80,000</w:t>
            </w:r>
          </w:p>
        </w:tc>
      </w:tr>
      <w:tr w:rsidR="00C542F7" w:rsidRPr="00F83666" w14:paraId="6B3F6750" w14:textId="77777777" w:rsidTr="00C542F7">
        <w:tc>
          <w:tcPr>
            <w:tcW w:w="5098" w:type="dxa"/>
          </w:tcPr>
          <w:p w14:paraId="1B3EF208" w14:textId="0A843B29" w:rsidR="00C542F7" w:rsidRPr="00F83666" w:rsidRDefault="00C542F7" w:rsidP="00C542F7">
            <w:pPr>
              <w:pStyle w:val="TableItemNoIndent"/>
            </w:pPr>
            <w:r w:rsidRPr="00F83666">
              <w:fldChar w:fldCharType="begin"/>
            </w:r>
            <w:r w:rsidRPr="00F83666">
              <w:instrText xml:space="preserve"> GUID=6feba24a-bf00-45ea-af3f-dd63fd5c4b01 </w:instrText>
            </w:r>
            <w:r w:rsidRPr="00F83666">
              <w:fldChar w:fldCharType="end"/>
            </w:r>
            <w:r w:rsidRPr="00F83666">
              <w:t xml:space="preserve">Less: Qualifying deductions for the year of assessment 2019      </w:t>
            </w:r>
          </w:p>
        </w:tc>
        <w:tc>
          <w:tcPr>
            <w:tcW w:w="2037" w:type="dxa"/>
          </w:tcPr>
          <w:p w14:paraId="58D7D626" w14:textId="6B111CA1" w:rsidR="00C542F7" w:rsidRPr="00F83666" w:rsidRDefault="00C542F7" w:rsidP="00C542F7">
            <w:pPr>
              <w:pStyle w:val="TableItemNoIndent"/>
            </w:pPr>
            <w:r w:rsidRPr="00F83666">
              <w:t>$20,000 [Note 1]</w:t>
            </w:r>
          </w:p>
        </w:tc>
      </w:tr>
      <w:tr w:rsidR="00C542F7" w:rsidRPr="00F83666" w14:paraId="690363EF" w14:textId="77777777" w:rsidTr="00C542F7">
        <w:tc>
          <w:tcPr>
            <w:tcW w:w="5098" w:type="dxa"/>
          </w:tcPr>
          <w:p w14:paraId="7A6B5D66" w14:textId="6C19960F" w:rsidR="00C542F7" w:rsidRPr="00F83666" w:rsidRDefault="00C542F7" w:rsidP="00C542F7">
            <w:pPr>
              <w:pStyle w:val="TableItemNoIndent"/>
            </w:pPr>
            <w:r w:rsidRPr="00F83666">
              <w:t xml:space="preserve">Less: Qualifying deductions for the year of assessment 2021      </w:t>
            </w:r>
          </w:p>
        </w:tc>
        <w:tc>
          <w:tcPr>
            <w:tcW w:w="2037" w:type="dxa"/>
          </w:tcPr>
          <w:p w14:paraId="03EAFD48" w14:textId="38E961DD" w:rsidR="00C542F7" w:rsidRPr="00F83666" w:rsidRDefault="00C542F7" w:rsidP="00C542F7">
            <w:pPr>
              <w:pStyle w:val="TableItemNoIndent"/>
            </w:pPr>
            <w:r w:rsidRPr="00F83666">
              <w:fldChar w:fldCharType="begin"/>
            </w:r>
            <w:r w:rsidRPr="00F83666">
              <w:instrText xml:space="preserve"> GUID=fcbfd29d-e378-4cac-80f6-20dc3e171ffa </w:instrText>
            </w:r>
            <w:r w:rsidRPr="00F83666">
              <w:fldChar w:fldCharType="end"/>
            </w:r>
            <w:r w:rsidRPr="00F83666">
              <w:t>$60,000 [Note 2]</w:t>
            </w:r>
          </w:p>
        </w:tc>
      </w:tr>
      <w:tr w:rsidR="00C542F7" w:rsidRPr="00F83666" w14:paraId="44378577" w14:textId="77777777" w:rsidTr="00C542F7">
        <w:tc>
          <w:tcPr>
            <w:tcW w:w="5098" w:type="dxa"/>
          </w:tcPr>
          <w:p w14:paraId="421DAB2E" w14:textId="77A4C3AD" w:rsidR="00C542F7" w:rsidRPr="00F83666" w:rsidRDefault="00C542F7" w:rsidP="00C542F7">
            <w:pPr>
              <w:pStyle w:val="TableItemNoIndent"/>
            </w:pPr>
            <w:r w:rsidRPr="00F83666">
              <w:t>Net assessable income for the year of assessment 2018</w:t>
            </w:r>
          </w:p>
        </w:tc>
        <w:tc>
          <w:tcPr>
            <w:tcW w:w="2037" w:type="dxa"/>
          </w:tcPr>
          <w:p w14:paraId="073CD802" w14:textId="296240C2" w:rsidR="00C542F7" w:rsidRPr="00F83666" w:rsidRDefault="00C542F7" w:rsidP="00C542F7">
            <w:pPr>
              <w:pStyle w:val="TableItemNoIndent"/>
            </w:pPr>
            <w:r w:rsidRPr="00F83666">
              <w:t>NIL</w:t>
            </w:r>
          </w:p>
        </w:tc>
      </w:tr>
      <w:tr w:rsidR="00C542F7" w:rsidRPr="00F83666" w14:paraId="4BCAA881" w14:textId="77777777" w:rsidTr="00C542F7">
        <w:tc>
          <w:tcPr>
            <w:tcW w:w="5098" w:type="dxa"/>
          </w:tcPr>
          <w:p w14:paraId="2107FDAD" w14:textId="77777777" w:rsidR="00C542F7" w:rsidRPr="00F83666" w:rsidRDefault="00C542F7" w:rsidP="00C542F7">
            <w:pPr>
              <w:pStyle w:val="TableItemNoIndent"/>
            </w:pPr>
          </w:p>
        </w:tc>
        <w:tc>
          <w:tcPr>
            <w:tcW w:w="2037" w:type="dxa"/>
          </w:tcPr>
          <w:p w14:paraId="4A9B8859" w14:textId="77777777" w:rsidR="00C542F7" w:rsidRPr="00F83666" w:rsidRDefault="00C542F7" w:rsidP="00C542F7">
            <w:pPr>
              <w:pStyle w:val="TableItemNoIndent"/>
            </w:pPr>
          </w:p>
        </w:tc>
      </w:tr>
      <w:tr w:rsidR="00C542F7" w:rsidRPr="00F83666" w14:paraId="6344E0A9" w14:textId="77777777" w:rsidTr="00C542F7">
        <w:tc>
          <w:tcPr>
            <w:tcW w:w="5098" w:type="dxa"/>
          </w:tcPr>
          <w:p w14:paraId="38AF4577" w14:textId="77084019" w:rsidR="00C542F7" w:rsidRPr="00F83666" w:rsidRDefault="00C542F7" w:rsidP="00C542F7">
            <w:pPr>
              <w:pStyle w:val="TableItemNoIndent"/>
            </w:pPr>
            <w:r w:rsidRPr="00F83666">
              <w:t>Assessable income for the year of assessment 2020</w:t>
            </w:r>
          </w:p>
        </w:tc>
        <w:tc>
          <w:tcPr>
            <w:tcW w:w="2037" w:type="dxa"/>
          </w:tcPr>
          <w:p w14:paraId="3708AF96" w14:textId="218B2D20" w:rsidR="00C542F7" w:rsidRPr="00F83666" w:rsidRDefault="00C542F7" w:rsidP="00C542F7">
            <w:pPr>
              <w:pStyle w:val="TableItemNoIndent"/>
            </w:pPr>
            <w:r w:rsidRPr="00F83666">
              <w:t>$30,000</w:t>
            </w:r>
          </w:p>
        </w:tc>
      </w:tr>
      <w:tr w:rsidR="00C542F7" w:rsidRPr="00F83666" w14:paraId="1CC74637" w14:textId="77777777" w:rsidTr="00C542F7">
        <w:tc>
          <w:tcPr>
            <w:tcW w:w="5098" w:type="dxa"/>
          </w:tcPr>
          <w:p w14:paraId="646BA50F" w14:textId="00BC8A6B" w:rsidR="00C542F7" w:rsidRPr="00F83666" w:rsidRDefault="00C542F7" w:rsidP="00C542F7">
            <w:pPr>
              <w:pStyle w:val="TableItemNoIndent"/>
            </w:pPr>
            <w:r w:rsidRPr="00F83666">
              <w:t xml:space="preserve">Less: Qualifying deductions for the year of assessment 2021      </w:t>
            </w:r>
          </w:p>
        </w:tc>
        <w:tc>
          <w:tcPr>
            <w:tcW w:w="2037" w:type="dxa"/>
          </w:tcPr>
          <w:p w14:paraId="591432BD" w14:textId="77777777" w:rsidR="00C542F7" w:rsidRPr="00F83666" w:rsidRDefault="00C542F7" w:rsidP="00C542F7">
            <w:pPr>
              <w:pStyle w:val="TableItemNoIndent"/>
            </w:pPr>
            <w:r w:rsidRPr="00F83666">
              <w:fldChar w:fldCharType="begin"/>
            </w:r>
            <w:r w:rsidRPr="00F83666">
              <w:instrText xml:space="preserve"> GUID=80ba9753-f765-4d24-a17a-4b777d922630 </w:instrText>
            </w:r>
            <w:r w:rsidRPr="00F83666">
              <w:fldChar w:fldCharType="end"/>
            </w:r>
            <w:r w:rsidRPr="00F83666">
              <w:t>$30,000 [Note 3]</w:t>
            </w:r>
          </w:p>
          <w:p w14:paraId="10A81F59" w14:textId="77777777" w:rsidR="00C542F7" w:rsidRPr="00F83666" w:rsidRDefault="00C542F7" w:rsidP="00C542F7">
            <w:pPr>
              <w:pStyle w:val="TableItemNoIndent"/>
            </w:pPr>
          </w:p>
        </w:tc>
      </w:tr>
      <w:tr w:rsidR="00C542F7" w:rsidRPr="00F83666" w14:paraId="5B1050EF" w14:textId="77777777" w:rsidTr="00C542F7">
        <w:tc>
          <w:tcPr>
            <w:tcW w:w="5098" w:type="dxa"/>
          </w:tcPr>
          <w:p w14:paraId="401087D5" w14:textId="72AF1DBE" w:rsidR="00C542F7" w:rsidRPr="00F83666" w:rsidRDefault="00C542F7" w:rsidP="00C542F7">
            <w:pPr>
              <w:pStyle w:val="TableItemNoIndent"/>
            </w:pPr>
            <w:r w:rsidRPr="00F83666">
              <w:t>Net assessable income for the year of assessment 2020</w:t>
            </w:r>
          </w:p>
        </w:tc>
        <w:tc>
          <w:tcPr>
            <w:tcW w:w="2037" w:type="dxa"/>
          </w:tcPr>
          <w:p w14:paraId="5537DC6E" w14:textId="530AE919" w:rsidR="00C542F7" w:rsidRPr="00F83666" w:rsidRDefault="00C542F7" w:rsidP="00C542F7">
            <w:pPr>
              <w:pStyle w:val="TableItemNoIndent"/>
            </w:pPr>
            <w:r w:rsidRPr="00F83666">
              <w:t>NIL</w:t>
            </w:r>
          </w:p>
        </w:tc>
      </w:tr>
      <w:tr w:rsidR="00C542F7" w:rsidRPr="00F83666" w14:paraId="32E3068C" w14:textId="77777777" w:rsidTr="00C542F7">
        <w:tc>
          <w:tcPr>
            <w:tcW w:w="7135" w:type="dxa"/>
            <w:gridSpan w:val="2"/>
          </w:tcPr>
          <w:p w14:paraId="79B8A4EB" w14:textId="239A6C17" w:rsidR="00C542F7" w:rsidRPr="00F83666" w:rsidRDefault="00C542F7" w:rsidP="00C542F7">
            <w:pPr>
              <w:pStyle w:val="ExpSectionText1"/>
              <w:ind w:firstLine="0"/>
            </w:pPr>
            <w:r w:rsidRPr="00F83666">
              <w:fldChar w:fldCharType="begin"/>
            </w:r>
            <w:r w:rsidRPr="00F83666">
              <w:instrText xml:space="preserve"> GUID=c9dfb742-3edb-4a4d-a04c-d838d16bf4ad </w:instrText>
            </w:r>
            <w:r w:rsidRPr="00F83666">
              <w:fldChar w:fldCharType="end"/>
            </w:r>
            <w:r w:rsidRPr="00F83666">
              <w:t>Note 1: the full amount of qualifying deductions under existing subsection (1) is to be deducted before the amount of qualifying deductions under</w:t>
            </w:r>
            <w:r w:rsidR="00195490" w:rsidRPr="00F83666">
              <w:t xml:space="preserve"> the</w:t>
            </w:r>
            <w:r w:rsidRPr="00F83666">
              <w:t xml:space="preserve"> new subsection (1A), in accordance with </w:t>
            </w:r>
            <w:r w:rsidR="00195490" w:rsidRPr="00F83666">
              <w:t xml:space="preserve">the new subsection </w:t>
            </w:r>
            <w:r w:rsidRPr="00F83666">
              <w:t>(1C).</w:t>
            </w:r>
          </w:p>
          <w:p w14:paraId="3B9BB7B8" w14:textId="763184E5" w:rsidR="00C542F7" w:rsidRPr="00F83666" w:rsidRDefault="00C542F7" w:rsidP="00C542F7">
            <w:pPr>
              <w:pStyle w:val="ExpSectionText1"/>
              <w:ind w:firstLine="0"/>
            </w:pPr>
            <w:r w:rsidRPr="00F83666">
              <w:fldChar w:fldCharType="begin"/>
            </w:r>
            <w:r w:rsidRPr="00F83666">
              <w:instrText xml:space="preserve"> GUID=072e2966-fc12-463a-83b2-8366060b6c05 </w:instrText>
            </w:r>
            <w:r w:rsidRPr="00F83666">
              <w:fldChar w:fldCharType="end"/>
            </w:r>
            <w:r w:rsidRPr="00F83666">
              <w:t xml:space="preserve">Note 2: the lower of the full amount of qualifying deductions for the year of assessment 2021 and the amount of assessable income for the third year of assessment immediately preceding the year of assessment 2021 </w:t>
            </w:r>
            <w:r w:rsidR="00254316" w:rsidRPr="00F83666">
              <w:t>(</w:t>
            </w:r>
            <w:r w:rsidRPr="00F83666">
              <w:t>i.e. the year of assessment 2018</w:t>
            </w:r>
            <w:r w:rsidR="00254316" w:rsidRPr="00F83666">
              <w:t>)</w:t>
            </w:r>
            <w:r w:rsidRPr="00F83666">
              <w:t xml:space="preserve"> is to be deducted against the assessable income for the year of assessment 2018, in accordance with the </w:t>
            </w:r>
            <w:r w:rsidR="00195490" w:rsidRPr="00F83666">
              <w:t xml:space="preserve">amended </w:t>
            </w:r>
            <w:r w:rsidRPr="00F83666">
              <w:t>subsection (3A).</w:t>
            </w:r>
          </w:p>
          <w:p w14:paraId="534255D1" w14:textId="64C43D86" w:rsidR="00C542F7" w:rsidRPr="00F83666" w:rsidRDefault="00C542F7" w:rsidP="00C542F7">
            <w:pPr>
              <w:pStyle w:val="ExpSectionText1"/>
              <w:ind w:firstLine="0"/>
            </w:pPr>
            <w:r w:rsidRPr="00F83666">
              <w:fldChar w:fldCharType="begin"/>
            </w:r>
            <w:r w:rsidRPr="00F83666">
              <w:instrText xml:space="preserve"> GUID=79471a53-d6c6-4493-a83c-f0d423708f92 </w:instrText>
            </w:r>
            <w:r w:rsidRPr="00F83666">
              <w:fldChar w:fldCharType="end"/>
            </w:r>
            <w:r w:rsidRPr="00F83666">
              <w:t xml:space="preserve">Note 3: the lower of the balance of qualifying deductions for the year of assessment 2021 and the amount of assessable income for the year of assessment immediately preceding the year of assessment 2021 </w:t>
            </w:r>
            <w:r w:rsidR="00254316" w:rsidRPr="00F83666">
              <w:t>(</w:t>
            </w:r>
            <w:r w:rsidRPr="00F83666">
              <w:t>i.e. the year of assessment 2020</w:t>
            </w:r>
            <w:r w:rsidR="00254316" w:rsidRPr="00F83666">
              <w:t>)</w:t>
            </w:r>
            <w:r w:rsidRPr="00F83666">
              <w:t xml:space="preserve"> is to be deducted against the assessable income for the year of assessment 2020, in accordance with the </w:t>
            </w:r>
            <w:r w:rsidR="00195490" w:rsidRPr="00F83666">
              <w:t xml:space="preserve">amended </w:t>
            </w:r>
            <w:r w:rsidRPr="00F83666">
              <w:t>subsection (3A).</w:t>
            </w:r>
          </w:p>
        </w:tc>
      </w:tr>
    </w:tbl>
    <w:p w14:paraId="2454409A" w14:textId="77777777" w:rsidR="00E600B0" w:rsidRPr="00F83666" w:rsidRDefault="00E600B0" w:rsidP="00E600B0">
      <w:pPr>
        <w:pStyle w:val="ExpSectionText1"/>
      </w:pPr>
      <w:r w:rsidRPr="00F83666">
        <w:lastRenderedPageBreak/>
        <w:fldChar w:fldCharType="begin"/>
      </w:r>
      <w:r w:rsidRPr="00F83666">
        <w:instrText xml:space="preserve"> GUID=7780a418-8898-47d3-a0d1-466b5ac0957d </w:instrText>
      </w:r>
      <w:r w:rsidRPr="00F83666">
        <w:fldChar w:fldCharType="end"/>
      </w:r>
      <w:r w:rsidRPr="00F83666">
        <w:t>A person may elect for any qualifying deduction for the year of assessment 2021 to be deducted under section 37E(1) or the new section 37E(1A).</w:t>
      </w:r>
    </w:p>
    <w:p w14:paraId="4F3F1A3A" w14:textId="17B182C3" w:rsidR="00E600B0" w:rsidRPr="00F83666" w:rsidRDefault="00E600B0" w:rsidP="00E600B0">
      <w:pPr>
        <w:pStyle w:val="ExpSectionText1"/>
      </w:pPr>
      <w:r w:rsidRPr="00F83666">
        <w:fldChar w:fldCharType="begin"/>
      </w:r>
      <w:r w:rsidRPr="00F83666">
        <w:instrText xml:space="preserve"> GUID=a2cab55c-6be4-49f5-b92d-b8e342fbce10 </w:instrText>
      </w:r>
      <w:r w:rsidRPr="00F83666">
        <w:fldChar w:fldCharType="end"/>
      </w:r>
      <w:r w:rsidRPr="00F83666">
        <w:t xml:space="preserve">Clause </w:t>
      </w:r>
      <w:r w:rsidR="002A1299" w:rsidRPr="00F83666">
        <w:t>30</w:t>
      </w:r>
      <w:r w:rsidRPr="00F83666">
        <w:t xml:space="preserve"> also amends section 37E to provide that where the Comptroller discovers that any qualifying deduction for the year of assessment 2020 or 2021 made under the new section</w:t>
      </w:r>
      <w:r w:rsidR="003B4B7A" w:rsidRPr="00F83666">
        <w:t> </w:t>
      </w:r>
      <w:r w:rsidRPr="00F83666">
        <w:t>37E(1A) against the assessable income of any person for the year of assessment 2017, 2018, 2019 or 2020 (whichever is applicable) has become excessive, the Comptroller may raise an assessment for the year of assessment 2017, 2018, 2019 or 2020 (as the case may be) —</w:t>
      </w:r>
    </w:p>
    <w:p w14:paraId="42DE0B72" w14:textId="78679CBE" w:rsidR="00E600B0" w:rsidRPr="00F83666" w:rsidRDefault="00E600B0" w:rsidP="00E600B0">
      <w:pPr>
        <w:pStyle w:val="ExpSectionTexta"/>
      </w:pPr>
      <w:r w:rsidRPr="00F83666">
        <w:fldChar w:fldCharType="begin"/>
      </w:r>
      <w:r w:rsidRPr="00F83666">
        <w:instrText xml:space="preserve"> GUID=23ec2457-e726-4ba6-be0f-bf39815f7976 </w:instrText>
      </w:r>
      <w:r w:rsidRPr="00F83666">
        <w:fldChar w:fldCharType="end"/>
      </w: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003512D2" w:rsidRPr="00F83666">
        <w:rPr>
          <w:i/>
          <w:noProof/>
        </w:rPr>
        <w:instrText>a</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003512D2" w:rsidRPr="00F83666">
        <w:t>(</w:t>
      </w:r>
      <w:r w:rsidR="003512D2" w:rsidRPr="00F83666">
        <w:rPr>
          <w:i/>
          <w:noProof/>
        </w:rPr>
        <w:t>a</w:t>
      </w:r>
      <w:r w:rsidR="003512D2" w:rsidRPr="00F83666">
        <w:t>)</w:t>
      </w:r>
      <w:r w:rsidRPr="00F83666">
        <w:fldChar w:fldCharType="end"/>
      </w:r>
      <w:r w:rsidRPr="00F83666">
        <w:tab/>
        <w:t xml:space="preserve"> in the case of a deduction of the qualifying deduction for the year of assessment 2020 — on or before 31 December 2024; or</w:t>
      </w:r>
    </w:p>
    <w:p w14:paraId="5B69EF3A" w14:textId="77777777" w:rsidR="00E600B0" w:rsidRPr="00F83666" w:rsidRDefault="00E600B0" w:rsidP="00E600B0">
      <w:pPr>
        <w:pStyle w:val="ExpSectionTexta"/>
      </w:pPr>
      <w:r w:rsidRPr="00F83666">
        <w:fldChar w:fldCharType="begin"/>
      </w:r>
      <w:r w:rsidRPr="00F83666">
        <w:instrText xml:space="preserve"> GUID=bce02a4c-089d-46fc-abba-8aa8ed223e65 </w:instrText>
      </w:r>
      <w:r w:rsidRPr="00F83666">
        <w:fldChar w:fldCharType="end"/>
      </w:r>
      <w:r w:rsidRPr="00F83666">
        <w:tab/>
        <w:t>(</w:t>
      </w:r>
      <w:r w:rsidRPr="00F83666">
        <w:rPr>
          <w:i/>
          <w:iCs/>
        </w:rPr>
        <w:t>b</w:t>
      </w:r>
      <w:r w:rsidRPr="00F83666">
        <w:t>)</w:t>
      </w:r>
      <w:r w:rsidRPr="00F83666">
        <w:tab/>
        <w:t>in the case of a deduction of the qualifying deduction for the year of assessment 2021 — on or before 31 December 2025.</w:t>
      </w:r>
    </w:p>
    <w:p w14:paraId="33E63CA7" w14:textId="14B86D11" w:rsidR="000F594A" w:rsidRPr="00F83666" w:rsidRDefault="000F594A" w:rsidP="000F594A">
      <w:pPr>
        <w:pStyle w:val="ExpSectionText1"/>
      </w:pPr>
      <w:r w:rsidRPr="00F83666">
        <w:rPr>
          <w:color w:val="000000" w:themeColor="text1"/>
          <w:lang w:bidi="ta-IN"/>
        </w:rPr>
        <w:fldChar w:fldCharType="begin"/>
      </w:r>
      <w:r w:rsidRPr="00F83666">
        <w:rPr>
          <w:color w:val="000000" w:themeColor="text1"/>
          <w:lang w:bidi="ta-IN"/>
        </w:rPr>
        <w:instrText xml:space="preserve"> Quote "</w:instrText>
      </w:r>
      <w:r w:rsidRPr="00F83666">
        <w:rPr>
          <w:color w:val="000000" w:themeColor="text1"/>
          <w:lang w:bidi="ta-IN"/>
        </w:rPr>
        <w:fldChar w:fldCharType="begin"/>
      </w:r>
      <w:r w:rsidRPr="00F83666">
        <w:rPr>
          <w:color w:val="000000" w:themeColor="text1"/>
          <w:lang w:bidi="ta-IN"/>
        </w:rPr>
        <w:instrText xml:space="preserve"> SEQ ExpSectionText(a) \r0\h </w:instrText>
      </w:r>
      <w:r w:rsidRPr="00F83666">
        <w:rPr>
          <w:color w:val="000000" w:themeColor="text1"/>
          <w:lang w:bidi="ta-IN"/>
        </w:rPr>
        <w:fldChar w:fldCharType="end"/>
      </w:r>
      <w:r w:rsidRPr="00F83666">
        <w:rPr>
          <w:color w:val="000000" w:themeColor="text1"/>
          <w:lang w:bidi="ta-IN"/>
        </w:rPr>
        <w:instrText xml:space="preserve">" </w:instrText>
      </w:r>
      <w:r w:rsidRPr="00F83666">
        <w:rPr>
          <w:color w:val="000000" w:themeColor="text1"/>
          <w:lang w:bidi="ta-IN"/>
        </w:rPr>
        <w:fldChar w:fldCharType="end"/>
      </w:r>
      <w:r w:rsidRPr="00F83666">
        <w:t xml:space="preserve">Clause </w:t>
      </w:r>
      <w:r w:rsidR="009D61A1" w:rsidRPr="00F83666">
        <w:t>30</w:t>
      </w:r>
      <w:r w:rsidRPr="00F83666">
        <w:t xml:space="preserve"> </w:t>
      </w:r>
      <w:r w:rsidR="00832161" w:rsidRPr="00F83666">
        <w:t xml:space="preserve">also </w:t>
      </w:r>
      <w:r w:rsidRPr="00F83666">
        <w:t xml:space="preserve">amends section 37E to disallow a deduction under that section of any qualifying deduction of a life insurer for any year of assessment against any income of the insurer for any preceding year of assessment from a participating fund that is apportioned to policyholders, unless the qualifying deduction is in respect of such income or any income of the insurer from another participating fund that is apportioned to policyholders in accordance with regulations made under section 43(9) or 43C. </w:t>
      </w:r>
    </w:p>
    <w:p w14:paraId="22B1A145" w14:textId="74FC9D11" w:rsidR="000F594A" w:rsidRPr="00F83666" w:rsidRDefault="009D61A1" w:rsidP="000F594A">
      <w:pPr>
        <w:pStyle w:val="ExpSectionText1"/>
        <w:rPr>
          <w:i/>
          <w:iCs/>
        </w:rPr>
      </w:pPr>
      <w:r w:rsidRPr="00F83666">
        <w:t xml:space="preserve">In addition, clause 30 amends section </w:t>
      </w:r>
      <w:r w:rsidR="000F594A" w:rsidRPr="00F83666">
        <w:t>37E to disallow the deduction under that section of any qualifying deduction for any year of assessment in respect of any income of the insurer from a participating fund that is apportioned to policyholders, against any income of the insurer for any preceding year of assessment, unless the income is from a participating fund that is apportioned to policyholders.</w:t>
      </w:r>
    </w:p>
    <w:p w14:paraId="1225F819" w14:textId="178982FF" w:rsidR="000F594A" w:rsidRPr="00F83666" w:rsidRDefault="009D61A1" w:rsidP="000F594A">
      <w:pPr>
        <w:pStyle w:val="ExpSectionText1"/>
      </w:pPr>
      <w:r w:rsidRPr="00F83666">
        <w:rPr>
          <w:color w:val="000000" w:themeColor="text1"/>
          <w:lang w:bidi="ta-IN"/>
        </w:rPr>
        <w:fldChar w:fldCharType="begin"/>
      </w:r>
      <w:r w:rsidRPr="00F83666">
        <w:rPr>
          <w:color w:val="000000" w:themeColor="text1"/>
          <w:lang w:bidi="ta-IN"/>
        </w:rPr>
        <w:instrText xml:space="preserve"> Quote "</w:instrText>
      </w:r>
      <w:r w:rsidRPr="00F83666">
        <w:rPr>
          <w:color w:val="000000" w:themeColor="text1"/>
          <w:lang w:bidi="ta-IN"/>
        </w:rPr>
        <w:fldChar w:fldCharType="begin"/>
      </w:r>
      <w:r w:rsidRPr="00F83666">
        <w:rPr>
          <w:color w:val="000000" w:themeColor="text1"/>
          <w:lang w:bidi="ta-IN"/>
        </w:rPr>
        <w:instrText xml:space="preserve"> SEQ ExpSectionText(a) \r0\h </w:instrText>
      </w:r>
      <w:r w:rsidRPr="00F83666">
        <w:rPr>
          <w:color w:val="000000" w:themeColor="text1"/>
          <w:lang w:bidi="ta-IN"/>
        </w:rPr>
        <w:fldChar w:fldCharType="end"/>
      </w:r>
      <w:r w:rsidRPr="00F83666">
        <w:rPr>
          <w:color w:val="000000" w:themeColor="text1"/>
          <w:lang w:bidi="ta-IN"/>
        </w:rPr>
        <w:instrText xml:space="preserve">" </w:instrText>
      </w:r>
      <w:r w:rsidRPr="00F83666">
        <w:rPr>
          <w:color w:val="000000" w:themeColor="text1"/>
          <w:lang w:bidi="ta-IN"/>
        </w:rPr>
        <w:fldChar w:fldCharType="end"/>
      </w:r>
      <w:r w:rsidRPr="00F83666">
        <w:t xml:space="preserve">Finally, clause 30 </w:t>
      </w:r>
      <w:r w:rsidR="000F594A" w:rsidRPr="00F83666">
        <w:t>amends the definition of “concessionary rate of tax” in section 37E(17), which is consequential on the amendment to section 37B(11).</w:t>
      </w:r>
    </w:p>
    <w:p w14:paraId="0A0B639C" w14:textId="37740FC3" w:rsidR="00E600B0" w:rsidRPr="00F83666" w:rsidRDefault="00E600B0" w:rsidP="00E600B0">
      <w:pPr>
        <w:pStyle w:val="ExpSectionText1"/>
      </w:pPr>
      <w:r w:rsidRPr="00F83666">
        <w:fldChar w:fldCharType="begin"/>
      </w:r>
      <w:r w:rsidRPr="00F83666">
        <w:instrText xml:space="preserve"> GUID=6ef665e2-9559-4861-aaa4-2109a43fe131 </w:instrText>
      </w:r>
      <w:r w:rsidRPr="00F83666">
        <w:fldChar w:fldCharType="end"/>
      </w:r>
      <w:r w:rsidRPr="00F83666">
        <w:t xml:space="preserve">Clause </w:t>
      </w:r>
      <w:r w:rsidR="009D61A1" w:rsidRPr="00F83666">
        <w:t>31</w:t>
      </w:r>
      <w:r w:rsidRPr="00F83666">
        <w:t xml:space="preserve"> amends section 37L (Deduction for acquisition of shares of companies), which allows a Singapore company to claim certain deductions for capital expenditure incurred by the Singapore company or its wholly-owned subsidiary for any qualifying acquisition of ordinary shares in another company. Under the new section 37L(17)(</w:t>
      </w:r>
      <w:r w:rsidRPr="00F83666">
        <w:rPr>
          <w:i/>
          <w:iCs/>
        </w:rPr>
        <w:t>db</w:t>
      </w:r>
      <w:r w:rsidRPr="00F83666">
        <w:t>), no deduction is allowed in respect of any qualifying acquisition mentioned in section 37L(4A)(</w:t>
      </w:r>
      <w:r w:rsidRPr="00F83666">
        <w:rPr>
          <w:i/>
          <w:iCs/>
        </w:rPr>
        <w:t>a</w:t>
      </w:r>
      <w:r w:rsidRPr="00F83666">
        <w:t>) or (</w:t>
      </w:r>
      <w:r w:rsidRPr="00F83666">
        <w:rPr>
          <w:i/>
          <w:iCs/>
        </w:rPr>
        <w:t>b</w:t>
      </w:r>
      <w:r w:rsidRPr="00F83666">
        <w:t>) for any year of assessment relating to the basis period in which the acquiring company or its acquiring subsidiary (as the case may be) fails to satisfy any condition prescribed under section 37L(16E) (</w:t>
      </w:r>
      <w:r w:rsidRPr="00F83666">
        <w:rPr>
          <w:i/>
          <w:iCs/>
        </w:rPr>
        <w:t>viz</w:t>
      </w:r>
      <w:r w:rsidRPr="00F83666">
        <w:t xml:space="preserve">. a condition requiring the acquiring company or acquiring subsidiary to exert “significant influence” over the target company), or for any subsequent year of assessment. </w:t>
      </w:r>
    </w:p>
    <w:p w14:paraId="519301E3" w14:textId="7A8D6F59" w:rsidR="00345E99" w:rsidRPr="00F83666" w:rsidRDefault="00345E99" w:rsidP="00345E99">
      <w:pPr>
        <w:pStyle w:val="ExpSectionText1"/>
        <w:rPr>
          <w:lang w:bidi="ta-IN"/>
        </w:rPr>
      </w:pPr>
      <w:r w:rsidRPr="00F83666">
        <w:rPr>
          <w:lang w:bidi="ta-IN"/>
        </w:rPr>
        <w:t xml:space="preserve">Clause </w:t>
      </w:r>
      <w:r w:rsidR="00924148" w:rsidRPr="00F83666">
        <w:rPr>
          <w:lang w:bidi="ta-IN"/>
        </w:rPr>
        <w:t>32</w:t>
      </w:r>
      <w:r w:rsidRPr="00F83666">
        <w:rPr>
          <w:lang w:bidi="ta-IN"/>
        </w:rPr>
        <w:t xml:space="preserve"> amends section 42 (Rates of tax upon individuals) to delete subsection (2) which provides that the rate of tax applicable to the income of an individual received in Singapore from outside Singapore is to be determined by </w:t>
      </w:r>
      <w:r w:rsidRPr="00F83666">
        <w:rPr>
          <w:lang w:bidi="ta-IN"/>
        </w:rPr>
        <w:lastRenderedPageBreak/>
        <w:t xml:space="preserve">reference to that income together with all other income and is treated as the highest rate applicable to the individual’s total income. Subsection (2) is </w:t>
      </w:r>
      <w:r w:rsidR="001E691E" w:rsidRPr="00F83666">
        <w:rPr>
          <w:lang w:bidi="ta-IN"/>
        </w:rPr>
        <w:t>deleted as it is obsolete</w:t>
      </w:r>
      <w:r w:rsidRPr="00F83666">
        <w:rPr>
          <w:lang w:bidi="ta-IN"/>
        </w:rPr>
        <w:t>.</w:t>
      </w:r>
    </w:p>
    <w:p w14:paraId="045562B8" w14:textId="0DA3D462" w:rsidR="00E600B0" w:rsidRPr="00F83666" w:rsidRDefault="00E600B0" w:rsidP="00E600B0">
      <w:pPr>
        <w:pStyle w:val="ExpSectionText1"/>
      </w:pPr>
      <w:r w:rsidRPr="00F83666">
        <w:fldChar w:fldCharType="begin"/>
      </w:r>
      <w:r w:rsidRPr="00F83666">
        <w:instrText xml:space="preserve"> GUID=395d64d1-7f11-4a8a-ac78-0724f7edd65d </w:instrText>
      </w:r>
      <w:r w:rsidRPr="00F83666">
        <w:fldChar w:fldCharType="end"/>
      </w:r>
      <w:r w:rsidRPr="00F83666">
        <w:t xml:space="preserve">Clause </w:t>
      </w:r>
      <w:r w:rsidR="00924148" w:rsidRPr="00F83666">
        <w:t>33</w:t>
      </w:r>
      <w:r w:rsidRPr="00F83666">
        <w:t xml:space="preserve"> amends section 42A (Rebate for children of family), which provides for </w:t>
      </w:r>
      <w:r w:rsidR="00745226" w:rsidRPr="00F83666">
        <w:t xml:space="preserve">a </w:t>
      </w:r>
      <w:r w:rsidRPr="00F83666">
        <w:t xml:space="preserve">rebate against the tax payable by an individual in respect of a child of the individual’s family. Under the section, the amount of rebate allowable in respect of each child depends on the ranking of the child </w:t>
      </w:r>
      <w:r w:rsidR="00745226" w:rsidRPr="00F83666">
        <w:t xml:space="preserve">among his or her siblings </w:t>
      </w:r>
      <w:r w:rsidRPr="00F83666">
        <w:t>in the household. The new section 42A(12A) provides that</w:t>
      </w:r>
      <w:r w:rsidR="006B65DA" w:rsidRPr="00F83666">
        <w:t>,</w:t>
      </w:r>
      <w:r w:rsidRPr="00F83666">
        <w:t xml:space="preserve"> </w:t>
      </w:r>
      <w:r w:rsidR="00924148" w:rsidRPr="00F83666">
        <w:t xml:space="preserve">in </w:t>
      </w:r>
      <w:r w:rsidR="00745226" w:rsidRPr="00F83666">
        <w:t xml:space="preserve">determining the ranking of a child </w:t>
      </w:r>
      <w:r w:rsidR="00924148" w:rsidRPr="00F83666">
        <w:t>for the purpose of the rebate for</w:t>
      </w:r>
      <w:r w:rsidRPr="00F83666">
        <w:t xml:space="preserve"> the year of assessment 2022 or a subsequent year of assessment, any sibling </w:t>
      </w:r>
      <w:r w:rsidR="00924148" w:rsidRPr="00F83666">
        <w:t xml:space="preserve">of the child </w:t>
      </w:r>
      <w:r w:rsidR="0053727E" w:rsidRPr="00F83666">
        <w:t>that</w:t>
      </w:r>
      <w:r w:rsidRPr="00F83666">
        <w:t xml:space="preserve"> is a stillborn</w:t>
      </w:r>
      <w:r w:rsidR="00C542F7" w:rsidRPr="00F83666">
        <w:t xml:space="preserve"> child</w:t>
      </w:r>
      <w:r w:rsidRPr="00F83666">
        <w:t xml:space="preserve"> (whether issued from </w:t>
      </w:r>
      <w:r w:rsidR="00C542F7" w:rsidRPr="00F83666">
        <w:t>the</w:t>
      </w:r>
      <w:r w:rsidRPr="00F83666">
        <w:t xml:space="preserve"> mother before, on or after 1 January 2022) is to be included in determining the number of siblings the child has</w:t>
      </w:r>
      <w:r w:rsidR="00924148" w:rsidRPr="00F83666">
        <w:t>, but</w:t>
      </w:r>
      <w:r w:rsidRPr="00F83666">
        <w:t xml:space="preserve"> only if the natural mother of the stillborn </w:t>
      </w:r>
      <w:r w:rsidR="00C542F7" w:rsidRPr="00F83666">
        <w:t>child</w:t>
      </w:r>
      <w:r w:rsidRPr="00F83666">
        <w:t xml:space="preserve"> is a member of </w:t>
      </w:r>
      <w:r w:rsidR="00924148" w:rsidRPr="00F83666">
        <w:t xml:space="preserve">the same </w:t>
      </w:r>
      <w:r w:rsidRPr="00F83666">
        <w:t xml:space="preserve">household. </w:t>
      </w:r>
    </w:p>
    <w:p w14:paraId="3EB97067" w14:textId="442CBFCB" w:rsidR="00E600B0" w:rsidRPr="00F83666" w:rsidRDefault="00E600B0" w:rsidP="00E600B0">
      <w:pPr>
        <w:pStyle w:val="ExpSectionText1"/>
      </w:pPr>
      <w:r w:rsidRPr="00F83666">
        <w:fldChar w:fldCharType="begin"/>
      </w:r>
      <w:r w:rsidRPr="00F83666">
        <w:instrText xml:space="preserve"> GUID=e3712453-7ab9-46d5-93db-20479b1cf2b1 </w:instrText>
      </w:r>
      <w:r w:rsidRPr="00F83666">
        <w:fldChar w:fldCharType="end"/>
      </w:r>
      <w:r w:rsidRPr="00F83666">
        <w:t xml:space="preserve">Clause </w:t>
      </w:r>
      <w:r w:rsidR="00924148" w:rsidRPr="00F83666">
        <w:t>34</w:t>
      </w:r>
      <w:r w:rsidRPr="00F83666">
        <w:t xml:space="preserve"> amends subsection (1)(</w:t>
      </w:r>
      <w:r w:rsidRPr="00F83666">
        <w:rPr>
          <w:i/>
          <w:iCs/>
        </w:rPr>
        <w:t>c</w:t>
      </w:r>
      <w:r w:rsidRPr="00F83666">
        <w:t>) of section 43C (Exemption and concessionary rate of tax for insurance and reinsurance business), which enables the Minister to make regulations to provide (among other matters) for a concessionary tax rate to be levied on income derived from insurance and reinsurance business by an approved specialised insurer. The amendment provides that the last date on which a specialised insurer may be approved for the purposes of regulations</w:t>
      </w:r>
      <w:r w:rsidR="006B65DA" w:rsidRPr="00F83666">
        <w:t xml:space="preserve"> </w:t>
      </w:r>
      <w:r w:rsidRPr="00F83666">
        <w:t>under section 43C(1)(</w:t>
      </w:r>
      <w:r w:rsidRPr="00F83666">
        <w:rPr>
          <w:i/>
          <w:iCs/>
        </w:rPr>
        <w:t>c</w:t>
      </w:r>
      <w:r w:rsidRPr="00F83666">
        <w:t>) is 31 August 2021.</w:t>
      </w:r>
    </w:p>
    <w:p w14:paraId="10E6BDAA" w14:textId="4AF56B93" w:rsidR="00345E99" w:rsidRPr="00F83666" w:rsidRDefault="00345E99" w:rsidP="00345E99">
      <w:pPr>
        <w:pStyle w:val="ExpSectionText1"/>
        <w:rPr>
          <w:szCs w:val="22"/>
        </w:rPr>
      </w:pP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rPr>
          <w:lang w:bidi="ta-IN"/>
        </w:rPr>
        <w:t xml:space="preserve">Clause </w:t>
      </w:r>
      <w:r w:rsidR="00924148" w:rsidRPr="00F83666">
        <w:rPr>
          <w:lang w:bidi="ta-IN"/>
        </w:rPr>
        <w:t>35</w:t>
      </w:r>
      <w:r w:rsidRPr="00F83666">
        <w:rPr>
          <w:lang w:bidi="ta-IN"/>
        </w:rPr>
        <w:t xml:space="preserve"> amends section 43W (Concessionary rate of tax for shipping investment manager), which </w:t>
      </w:r>
      <w:r w:rsidRPr="00F83666">
        <w:rPr>
          <w:szCs w:val="22"/>
        </w:rPr>
        <w:t xml:space="preserve">enables the Minister to make regulations for a concessionary rate of tax of 10% to be levied on certain income of an approved shipping investment manager. The clause amends section 43W(4A) to provide that the period of approval of a shipping investment manager may be specified or extended by </w:t>
      </w:r>
      <w:r w:rsidR="00924148" w:rsidRPr="00F83666">
        <w:rPr>
          <w:szCs w:val="22"/>
        </w:rPr>
        <w:t>a public body to which the Minister has assigned that function under section 3A</w:t>
      </w:r>
      <w:r w:rsidRPr="00F83666">
        <w:rPr>
          <w:szCs w:val="22"/>
        </w:rPr>
        <w:t>.</w:t>
      </w:r>
    </w:p>
    <w:p w14:paraId="7F06E717" w14:textId="19312741" w:rsidR="00345E99" w:rsidRPr="00F83666" w:rsidRDefault="00345E99" w:rsidP="00345E99">
      <w:pPr>
        <w:pStyle w:val="ExpSectionText1"/>
        <w:rPr>
          <w:szCs w:val="22"/>
        </w:rPr>
      </w:pPr>
      <w:r w:rsidRPr="00F83666">
        <w:rPr>
          <w:szCs w:val="22"/>
        </w:rPr>
        <w:t xml:space="preserve">Clause </w:t>
      </w:r>
      <w:r w:rsidR="00924148" w:rsidRPr="00F83666">
        <w:rPr>
          <w:szCs w:val="22"/>
        </w:rPr>
        <w:t>36</w:t>
      </w:r>
      <w:r w:rsidRPr="00F83666">
        <w:rPr>
          <w:szCs w:val="22"/>
        </w:rPr>
        <w:t xml:space="preserve"> amends section 43ZA (Concessionary rate of tax for container investment enterprise), which provides for a concessionary rate of tax of 5% or 10% to be levied on the income of an approved container investment enterprise accruing in or derived from Singapore from various types of activities. </w:t>
      </w:r>
      <w:r w:rsidR="00924148" w:rsidRPr="00F83666">
        <w:rPr>
          <w:szCs w:val="22"/>
        </w:rPr>
        <w:t xml:space="preserve">The clause </w:t>
      </w:r>
      <w:r w:rsidRPr="00F83666">
        <w:rPr>
          <w:szCs w:val="22"/>
        </w:rPr>
        <w:t xml:space="preserve">inserts a new subsection (4A) so that the approval of a container investment enterprise or its related party may be subject to conditions specified by </w:t>
      </w:r>
      <w:r w:rsidR="00924148" w:rsidRPr="00F83666">
        <w:rPr>
          <w:szCs w:val="22"/>
        </w:rPr>
        <w:t>a public body to which the Minister has assigned his or her powers under section 3A (called the authorised body)</w:t>
      </w:r>
      <w:r w:rsidRPr="00F83666">
        <w:rPr>
          <w:szCs w:val="22"/>
        </w:rPr>
        <w:t xml:space="preserve">, and the period of approval may </w:t>
      </w:r>
      <w:r w:rsidR="00924148" w:rsidRPr="00F83666">
        <w:rPr>
          <w:szCs w:val="22"/>
        </w:rPr>
        <w:t xml:space="preserve">also </w:t>
      </w:r>
      <w:r w:rsidRPr="00F83666">
        <w:rPr>
          <w:szCs w:val="22"/>
        </w:rPr>
        <w:t xml:space="preserve">be specified or extended by the authorised body. </w:t>
      </w:r>
      <w:r w:rsidRPr="00F83666">
        <w:t>The clause also amends the definition of “related party” in section 43ZA(7) to include any entity that is approved by the Minister or authorised body to be a related party of an approved container investment enterprise.</w:t>
      </w:r>
    </w:p>
    <w:p w14:paraId="46DC505F" w14:textId="72AA8127" w:rsidR="00345E99" w:rsidRPr="00F83666" w:rsidRDefault="00345E99" w:rsidP="00345E99">
      <w:pPr>
        <w:pStyle w:val="ExpSectionText1"/>
        <w:rPr>
          <w:lang w:bidi="ta-IN"/>
        </w:rPr>
      </w:pPr>
      <w:r w:rsidRPr="00F83666">
        <w:rPr>
          <w:szCs w:val="22"/>
        </w:rPr>
        <w:t xml:space="preserve">Clause </w:t>
      </w:r>
      <w:r w:rsidR="00924148" w:rsidRPr="00F83666">
        <w:rPr>
          <w:szCs w:val="22"/>
        </w:rPr>
        <w:t>37</w:t>
      </w:r>
      <w:r w:rsidRPr="00F83666">
        <w:rPr>
          <w:szCs w:val="22"/>
        </w:rPr>
        <w:t xml:space="preserve"> amends section 43ZB (Concessionary rate of tax for container investment manager), which enables the Minister to make regulations for a concessionary rate of tax of 10% to be levied on certain income</w:t>
      </w:r>
      <w:r w:rsidR="00924148" w:rsidRPr="00F83666">
        <w:rPr>
          <w:szCs w:val="22"/>
        </w:rPr>
        <w:t>s</w:t>
      </w:r>
      <w:r w:rsidRPr="00F83666">
        <w:rPr>
          <w:szCs w:val="22"/>
        </w:rPr>
        <w:t xml:space="preserve"> of an approved </w:t>
      </w:r>
      <w:r w:rsidRPr="00F83666">
        <w:rPr>
          <w:szCs w:val="22"/>
        </w:rPr>
        <w:lastRenderedPageBreak/>
        <w:t xml:space="preserve">container investment manager. </w:t>
      </w:r>
      <w:r w:rsidR="00924148" w:rsidRPr="00F83666">
        <w:rPr>
          <w:szCs w:val="22"/>
        </w:rPr>
        <w:t>The clause</w:t>
      </w:r>
      <w:r w:rsidRPr="00F83666">
        <w:rPr>
          <w:szCs w:val="22"/>
        </w:rPr>
        <w:t xml:space="preserve"> amends section 43ZB(4A) to provide that the period of approval of a container investment manager may be specified or extended by </w:t>
      </w:r>
      <w:r w:rsidR="00924148" w:rsidRPr="00F83666">
        <w:rPr>
          <w:szCs w:val="22"/>
        </w:rPr>
        <w:t>a public body to which the Minister has assigned that function under section 3A</w:t>
      </w:r>
      <w:r w:rsidRPr="00F83666">
        <w:rPr>
          <w:szCs w:val="22"/>
        </w:rPr>
        <w:t xml:space="preserve">. </w:t>
      </w:r>
    </w:p>
    <w:p w14:paraId="157DA9C6" w14:textId="3BB27B66" w:rsidR="00345E99" w:rsidRPr="00F83666" w:rsidRDefault="00345E99" w:rsidP="00345E99">
      <w:pPr>
        <w:pStyle w:val="ExpSectionText1"/>
      </w:pP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t>Clause </w:t>
      </w:r>
      <w:r w:rsidR="005B6F18" w:rsidRPr="00F83666">
        <w:t>38</w:t>
      </w:r>
      <w:r w:rsidRPr="00F83666">
        <w:t xml:space="preserve"> amends section 43ZF (Concessionary rate of tax for shipping-related support services) to provide that the approval of a company for the purpose of a concessionary rate of tax under that section for income derived </w:t>
      </w:r>
      <w:r w:rsidR="005B6F18" w:rsidRPr="00F83666">
        <w:t>from</w:t>
      </w:r>
      <w:r w:rsidRPr="00F83666">
        <w:t xml:space="preserve"> providing any approved shipping-related support service may be subject to conditions imposed by </w:t>
      </w:r>
      <w:r w:rsidR="005B6F18" w:rsidRPr="00F83666">
        <w:t>a public body to which the Minister has assigned that power under section 3A.</w:t>
      </w:r>
      <w:r w:rsidRPr="00F83666">
        <w:t xml:space="preserve"> </w:t>
      </w:r>
    </w:p>
    <w:p w14:paraId="7640763B" w14:textId="24724AE8" w:rsidR="00832161" w:rsidRPr="00F83666" w:rsidRDefault="00832161" w:rsidP="00832161">
      <w:pPr>
        <w:pStyle w:val="ExpSectionText1"/>
      </w:pPr>
      <w:r w:rsidRPr="00F83666">
        <w:rPr>
          <w:color w:val="000000" w:themeColor="text1"/>
          <w:lang w:bidi="ta-IN"/>
        </w:rPr>
        <w:fldChar w:fldCharType="begin"/>
      </w:r>
      <w:r w:rsidRPr="00F83666">
        <w:rPr>
          <w:color w:val="000000" w:themeColor="text1"/>
          <w:lang w:bidi="ta-IN"/>
        </w:rPr>
        <w:instrText xml:space="preserve"> Quote "</w:instrText>
      </w:r>
      <w:r w:rsidRPr="00F83666">
        <w:rPr>
          <w:color w:val="000000" w:themeColor="text1"/>
          <w:lang w:bidi="ta-IN"/>
        </w:rPr>
        <w:fldChar w:fldCharType="begin"/>
      </w:r>
      <w:r w:rsidRPr="00F83666">
        <w:rPr>
          <w:color w:val="000000" w:themeColor="text1"/>
          <w:lang w:bidi="ta-IN"/>
        </w:rPr>
        <w:instrText xml:space="preserve"> SEQ ExpSectionText(a) \r0\h </w:instrText>
      </w:r>
      <w:r w:rsidRPr="00F83666">
        <w:rPr>
          <w:color w:val="000000" w:themeColor="text1"/>
          <w:lang w:bidi="ta-IN"/>
        </w:rPr>
        <w:fldChar w:fldCharType="end"/>
      </w:r>
      <w:r w:rsidRPr="00F83666">
        <w:rPr>
          <w:color w:val="000000" w:themeColor="text1"/>
          <w:lang w:bidi="ta-IN"/>
        </w:rPr>
        <w:instrText xml:space="preserve">" </w:instrText>
      </w:r>
      <w:r w:rsidRPr="00F83666">
        <w:rPr>
          <w:color w:val="000000" w:themeColor="text1"/>
          <w:lang w:bidi="ta-IN"/>
        </w:rPr>
        <w:fldChar w:fldCharType="end"/>
      </w:r>
      <w:r w:rsidRPr="00F83666">
        <w:t xml:space="preserve">Clause </w:t>
      </w:r>
      <w:r w:rsidR="005B6F18" w:rsidRPr="00F83666">
        <w:t>39</w:t>
      </w:r>
      <w:r w:rsidRPr="00F83666">
        <w:t xml:space="preserve"> amends section 43ZI (Concessionary rate of tax for intellectual property income), which provides for a concessionary rate of tax to be levied on a percentage of qualifying intellectual property income derived by an approved company from any qualifying intellectual property right elected by the company for each year of assessment within its tax relief period. The </w:t>
      </w:r>
      <w:r w:rsidR="001C4807" w:rsidRPr="00F83666">
        <w:t xml:space="preserve">new paragraphs in section 43ZI(11) </w:t>
      </w:r>
      <w:r w:rsidRPr="00F83666">
        <w:t xml:space="preserve">empowers the Minister to make regulations to prescribe the circumstances under which a prescribed amount of expenses, allowances or donations </w:t>
      </w:r>
      <w:r w:rsidR="005B6F18" w:rsidRPr="00F83666">
        <w:t>deducted from</w:t>
      </w:r>
      <w:r w:rsidRPr="00F83666">
        <w:t xml:space="preserve"> qualifying intellectual property income may be deemed  as a loss in respect of income subject to tax at the rate </w:t>
      </w:r>
      <w:r w:rsidR="001C4807" w:rsidRPr="00F83666">
        <w:t>specif</w:t>
      </w:r>
      <w:r w:rsidR="008058FC" w:rsidRPr="00F83666">
        <w:t>i</w:t>
      </w:r>
      <w:r w:rsidR="001C4807" w:rsidRPr="00F83666">
        <w:t>ed in section 43(1)(</w:t>
      </w:r>
      <w:r w:rsidR="001C4807" w:rsidRPr="00F83666">
        <w:rPr>
          <w:i/>
          <w:iCs/>
        </w:rPr>
        <w:t>a</w:t>
      </w:r>
      <w:r w:rsidR="001C4807" w:rsidRPr="00F83666">
        <w:t>)</w:t>
      </w:r>
      <w:r w:rsidRPr="00F83666">
        <w:t xml:space="preserve"> for a specified year of assessment</w:t>
      </w:r>
      <w:r w:rsidR="001C4807" w:rsidRPr="00F83666">
        <w:t>, and to provide for the manner and extent to which</w:t>
      </w:r>
      <w:r w:rsidRPr="00F83666">
        <w:t xml:space="preserve"> the prescribed amount </w:t>
      </w:r>
      <w:r w:rsidR="001C4807" w:rsidRPr="00F83666">
        <w:t xml:space="preserve">may be deducted against any income for a year </w:t>
      </w:r>
      <w:r w:rsidRPr="00F83666">
        <w:t>of assessment in accordance with the Act</w:t>
      </w:r>
      <w:r w:rsidR="001C4807" w:rsidRPr="00F83666">
        <w:t xml:space="preserve"> (with </w:t>
      </w:r>
      <w:r w:rsidR="0053727E" w:rsidRPr="00F83666">
        <w:t xml:space="preserve">prescribed </w:t>
      </w:r>
      <w:r w:rsidR="001C4807" w:rsidRPr="00F83666">
        <w:t>modification</w:t>
      </w:r>
      <w:r w:rsidR="0053727E" w:rsidRPr="00F83666">
        <w:t>s</w:t>
      </w:r>
      <w:r w:rsidR="001C4807" w:rsidRPr="00F83666">
        <w:t>)</w:t>
      </w:r>
      <w:r w:rsidRPr="00F83666">
        <w:t>.</w:t>
      </w:r>
    </w:p>
    <w:p w14:paraId="74E51A7D" w14:textId="21957658" w:rsidR="00E600B0" w:rsidRPr="00F83666" w:rsidRDefault="00E600B0" w:rsidP="00E600B0">
      <w:pPr>
        <w:pStyle w:val="ExpSectionText1"/>
      </w:pPr>
      <w:r w:rsidRPr="00F83666">
        <w:fldChar w:fldCharType="begin"/>
      </w:r>
      <w:r w:rsidRPr="00F83666">
        <w:instrText xml:space="preserve"> GUID=b6f08574-0503-4424-890b-0069aa463b33 </w:instrText>
      </w:r>
      <w:r w:rsidRPr="00F83666">
        <w:fldChar w:fldCharType="end"/>
      </w:r>
      <w:r w:rsidRPr="00F83666">
        <w:t xml:space="preserve">Clause </w:t>
      </w:r>
      <w:r w:rsidR="005B6F18" w:rsidRPr="00F83666">
        <w:t>40</w:t>
      </w:r>
      <w:r w:rsidRPr="00F83666">
        <w:t xml:space="preserve"> amends section 45I (Sections 45 and 45A not applicable to certain payments)</w:t>
      </w:r>
      <w:r w:rsidR="006B65DA" w:rsidRPr="00F83666">
        <w:t xml:space="preserve"> </w:t>
      </w:r>
      <w:r w:rsidRPr="00F83666">
        <w:t>which exempt</w:t>
      </w:r>
      <w:r w:rsidR="006B65DA" w:rsidRPr="00F83666">
        <w:t>s</w:t>
      </w:r>
      <w:r w:rsidRPr="00F83666">
        <w:t xml:space="preserve"> banks, merchant banks, finance companies, and certain approved capital markets services licence holders which underwrite debts or equity issuances, from the obligation to withhold tax, when they make payment of any income mentioned in section 12(6) to a non-resident person under specified circumstances. The exemption is extended to cover any such payment made on or before 31 December 2026</w:t>
      </w:r>
      <w:r w:rsidR="00A3565E" w:rsidRPr="00F83666">
        <w:t xml:space="preserve"> </w:t>
      </w:r>
      <w:r w:rsidRPr="00F83666">
        <w:t>under a contract that took effect</w:t>
      </w:r>
      <w:r w:rsidR="0085395A" w:rsidRPr="00F83666">
        <w:t xml:space="preserve"> before 17 February 2012</w:t>
      </w:r>
      <w:r w:rsidRPr="00F83666">
        <w:t xml:space="preserve">, </w:t>
      </w:r>
      <w:r w:rsidR="0085395A" w:rsidRPr="00F83666">
        <w:t>or any</w:t>
      </w:r>
      <w:r w:rsidR="00A3565E" w:rsidRPr="00F83666">
        <w:t xml:space="preserve"> such </w:t>
      </w:r>
      <w:r w:rsidR="0085395A" w:rsidRPr="00F83666">
        <w:t>payment which was made under a contract that</w:t>
      </w:r>
      <w:r w:rsidR="00A3565E" w:rsidRPr="00F83666">
        <w:t xml:space="preserve"> took effect,</w:t>
      </w:r>
      <w:r w:rsidR="0085395A" w:rsidRPr="00F83666">
        <w:t xml:space="preserve"> </w:t>
      </w:r>
      <w:r w:rsidRPr="00F83666">
        <w:t xml:space="preserve">was extended or renewed </w:t>
      </w:r>
      <w:r w:rsidR="00A3565E" w:rsidRPr="00F83666">
        <w:t>between 17 February 2012 and 31 December 2026 (both dates inclusive)</w:t>
      </w:r>
      <w:r w:rsidRPr="00F83666">
        <w:t xml:space="preserve">, or under a debt security which was issued on a date </w:t>
      </w:r>
      <w:r w:rsidR="00A3565E" w:rsidRPr="00F83666">
        <w:t>between 17 February 2012 and 31 December 2026 (both dates inclusive)</w:t>
      </w:r>
      <w:r w:rsidRPr="00F83666">
        <w:t>.</w:t>
      </w:r>
    </w:p>
    <w:p w14:paraId="586C4E4E" w14:textId="1E3E278D" w:rsidR="00832161" w:rsidRPr="00F83666" w:rsidRDefault="00832161" w:rsidP="00832161">
      <w:pPr>
        <w:pStyle w:val="ExpSectionText1"/>
        <w:rPr>
          <w:color w:val="000000" w:themeColor="text1"/>
          <w:lang w:bidi="ta-IN"/>
        </w:rPr>
      </w:pPr>
      <w:r w:rsidRPr="00F83666">
        <w:rPr>
          <w:color w:val="000000" w:themeColor="text1"/>
          <w:lang w:bidi="ta-IN"/>
        </w:rPr>
        <w:t xml:space="preserve">Clause </w:t>
      </w:r>
      <w:r w:rsidR="005B6F18" w:rsidRPr="00F83666">
        <w:rPr>
          <w:color w:val="000000" w:themeColor="text1"/>
          <w:lang w:bidi="ta-IN"/>
        </w:rPr>
        <w:t>41</w:t>
      </w:r>
      <w:r w:rsidRPr="00F83666">
        <w:rPr>
          <w:color w:val="000000" w:themeColor="text1"/>
          <w:lang w:bidi="ta-IN"/>
        </w:rPr>
        <w:t xml:space="preserve"> amends section 50 (Tax credits) which provides for the grant of a tax credit to a person resident in Singapore for an amount of foreign tax payable in respect of any income chargeable with tax under the Act. The amendment extends the time limit for a person to make any claim for tax credit to 4 years after the end of the year of assessment to which the claim relates, with effect from the year of assessment 2022. </w:t>
      </w:r>
    </w:p>
    <w:p w14:paraId="145CD19D" w14:textId="7116CF90" w:rsidR="00832161" w:rsidRPr="00F83666" w:rsidRDefault="00832161" w:rsidP="00832161">
      <w:pPr>
        <w:pStyle w:val="ExpSectionText1"/>
        <w:rPr>
          <w:color w:val="000000" w:themeColor="text1"/>
          <w:lang w:bidi="ta-IN"/>
        </w:rPr>
      </w:pPr>
      <w:r w:rsidRPr="00F83666">
        <w:rPr>
          <w:color w:val="000000" w:themeColor="text1"/>
          <w:lang w:bidi="ta-IN"/>
        </w:rPr>
        <w:t xml:space="preserve">Clause </w:t>
      </w:r>
      <w:r w:rsidR="005B6F18" w:rsidRPr="00F83666">
        <w:rPr>
          <w:color w:val="000000" w:themeColor="text1"/>
          <w:lang w:bidi="ta-IN"/>
        </w:rPr>
        <w:t>41</w:t>
      </w:r>
      <w:r w:rsidRPr="00F83666">
        <w:rPr>
          <w:color w:val="000000" w:themeColor="text1"/>
          <w:lang w:bidi="ta-IN"/>
        </w:rPr>
        <w:t xml:space="preserve"> also </w:t>
      </w:r>
      <w:r w:rsidR="005B6F18" w:rsidRPr="00F83666">
        <w:rPr>
          <w:color w:val="000000" w:themeColor="text1"/>
          <w:lang w:bidi="ta-IN"/>
        </w:rPr>
        <w:t xml:space="preserve">amends section 50 to </w:t>
      </w:r>
      <w:r w:rsidRPr="00F83666">
        <w:rPr>
          <w:color w:val="000000" w:themeColor="text1"/>
          <w:lang w:bidi="ta-IN"/>
        </w:rPr>
        <w:t>impose an obligation on a person to give the Comptroller notice of any adjustment of the tax payable</w:t>
      </w:r>
      <w:r w:rsidR="005B6F18" w:rsidRPr="00F83666">
        <w:rPr>
          <w:color w:val="000000" w:themeColor="text1"/>
          <w:lang w:bidi="ta-IN"/>
        </w:rPr>
        <w:t xml:space="preserve"> </w:t>
      </w:r>
      <w:r w:rsidRPr="00F83666">
        <w:rPr>
          <w:color w:val="000000" w:themeColor="text1"/>
          <w:lang w:bidi="ta-IN"/>
        </w:rPr>
        <w:t xml:space="preserve">in a foreign territory, which results in the amount of any tax credit given being rendered excessive. The </w:t>
      </w:r>
      <w:r w:rsidRPr="00F83666">
        <w:rPr>
          <w:color w:val="000000" w:themeColor="text1"/>
          <w:lang w:bidi="ta-IN"/>
        </w:rPr>
        <w:lastRenderedPageBreak/>
        <w:t xml:space="preserve">notice must be given within 6 months of the adjustment and failure to comply with this obligation </w:t>
      </w:r>
      <w:r w:rsidR="00DD7940" w:rsidRPr="00F83666">
        <w:rPr>
          <w:color w:val="000000" w:themeColor="text1"/>
          <w:lang w:bidi="ta-IN"/>
        </w:rPr>
        <w:t xml:space="preserve">is </w:t>
      </w:r>
      <w:r w:rsidRPr="00F83666">
        <w:rPr>
          <w:color w:val="000000" w:themeColor="text1"/>
          <w:lang w:bidi="ta-IN"/>
        </w:rPr>
        <w:t xml:space="preserve">an offence. </w:t>
      </w:r>
    </w:p>
    <w:p w14:paraId="03DC1276" w14:textId="452427EE" w:rsidR="00345E99" w:rsidRPr="00F83666" w:rsidRDefault="00345E99" w:rsidP="00345E99">
      <w:pPr>
        <w:pStyle w:val="ExpSectionText1"/>
      </w:pPr>
      <w:r w:rsidRPr="00F83666">
        <w:t xml:space="preserve">Clause </w:t>
      </w:r>
      <w:r w:rsidR="00DD7940" w:rsidRPr="00F83666">
        <w:t>42</w:t>
      </w:r>
      <w:r w:rsidRPr="00F83666">
        <w:t xml:space="preserve"> amends section 62B (Currency other than Singapore dollar to be used in certain circumstances) by making an amendment that is consequential on the introduction of the new section 25.</w:t>
      </w:r>
    </w:p>
    <w:p w14:paraId="55386C6F" w14:textId="44E35AAF" w:rsidR="002729BF" w:rsidRPr="00F83666" w:rsidRDefault="00E600B0" w:rsidP="00E600B0">
      <w:pPr>
        <w:pStyle w:val="ExpSectionText1"/>
      </w:pPr>
      <w:r w:rsidRPr="00F83666">
        <w:fldChar w:fldCharType="begin"/>
      </w:r>
      <w:r w:rsidRPr="00F83666">
        <w:instrText xml:space="preserve"> GUID=66032814-1ee1-4eb1-83af-60c6a208f956 </w:instrText>
      </w:r>
      <w:r w:rsidRPr="00F83666">
        <w:fldChar w:fldCharType="end"/>
      </w:r>
      <w:r w:rsidRPr="00F83666">
        <w:t xml:space="preserve">Clause </w:t>
      </w:r>
      <w:r w:rsidR="00DD7940" w:rsidRPr="00F83666">
        <w:t>43</w:t>
      </w:r>
      <w:r w:rsidRPr="00F83666">
        <w:t xml:space="preserve"> amends subsection (2A) of section 74 (Additional assessments), which disapplies the time bar under subsection (1) </w:t>
      </w:r>
      <w:r w:rsidR="00DD7940" w:rsidRPr="00F83666">
        <w:t xml:space="preserve">to the </w:t>
      </w:r>
      <w:r w:rsidRPr="00F83666">
        <w:t xml:space="preserve">making </w:t>
      </w:r>
      <w:r w:rsidR="00DD7940" w:rsidRPr="00F83666">
        <w:t xml:space="preserve">of </w:t>
      </w:r>
      <w:r w:rsidRPr="00F83666">
        <w:t xml:space="preserve">an additional assessment pursuant to an agreement made in accordance with a mutual agreement procedure under an avoidance of double taxation agreement. The amendment </w:t>
      </w:r>
      <w:r w:rsidR="002729BF" w:rsidRPr="00F83666">
        <w:t xml:space="preserve">extends the disapplication of </w:t>
      </w:r>
      <w:r w:rsidRPr="00F83666">
        <w:t xml:space="preserve">the time bar to an advance pricing arrangement made in accordance with a mutual agreement procedure on or after the date of commencement of </w:t>
      </w:r>
      <w:r w:rsidR="00DD7940" w:rsidRPr="00F83666">
        <w:t>the clause</w:t>
      </w:r>
      <w:r w:rsidRPr="00F83666">
        <w:t xml:space="preserve">. </w:t>
      </w:r>
    </w:p>
    <w:p w14:paraId="578A8636" w14:textId="312E5C45" w:rsidR="00E600B0" w:rsidRPr="00F83666" w:rsidRDefault="00E600B0" w:rsidP="00E600B0">
      <w:pPr>
        <w:pStyle w:val="ExpSectionText1"/>
      </w:pPr>
      <w:r w:rsidRPr="00F83666">
        <w:t xml:space="preserve">Clause </w:t>
      </w:r>
      <w:r w:rsidR="00DD7940" w:rsidRPr="00F83666">
        <w:t>43 also amends s</w:t>
      </w:r>
      <w:r w:rsidR="002729BF" w:rsidRPr="00F83666">
        <w:t>e</w:t>
      </w:r>
      <w:r w:rsidR="00DD7940" w:rsidRPr="00F83666">
        <w:t>ction 74 to make</w:t>
      </w:r>
      <w:r w:rsidR="00F4338E" w:rsidRPr="00F83666">
        <w:t xml:space="preserve"> </w:t>
      </w:r>
      <w:r w:rsidRPr="00F83666">
        <w:t xml:space="preserve">clear that the disapplication of the time bar applies to any agreement </w:t>
      </w:r>
      <w:r w:rsidR="002729BF" w:rsidRPr="00F83666">
        <w:t>to which the existing subsection (2A) applies, that is made</w:t>
      </w:r>
      <w:r w:rsidRPr="00F83666">
        <w:t xml:space="preserve"> on or after</w:t>
      </w:r>
      <w:r w:rsidR="002729BF" w:rsidRPr="00F83666">
        <w:t xml:space="preserve"> </w:t>
      </w:r>
      <w:r w:rsidRPr="00F83666">
        <w:t>26</w:t>
      </w:r>
      <w:r w:rsidR="00C542F7" w:rsidRPr="00F83666">
        <w:t> </w:t>
      </w:r>
      <w:r w:rsidRPr="00F83666">
        <w:t>October 2017.</w:t>
      </w:r>
    </w:p>
    <w:p w14:paraId="5BBA87C9" w14:textId="611AB467" w:rsidR="00345E99" w:rsidRPr="00F83666" w:rsidRDefault="00345E99" w:rsidP="00345E99">
      <w:pPr>
        <w:pStyle w:val="ExpSectionText1"/>
      </w:pPr>
      <w:r w:rsidRPr="00F83666">
        <w:t xml:space="preserve">Clause </w:t>
      </w:r>
      <w:r w:rsidR="002729BF" w:rsidRPr="00F83666">
        <w:t>44</w:t>
      </w:r>
      <w:r w:rsidRPr="00F83666">
        <w:t xml:space="preserve"> amends section 94 (General penalties) by increasing the maximum penalty for an offence under that section for which no other penalty is provided, from $1,000 to $5,000.</w:t>
      </w:r>
    </w:p>
    <w:p w14:paraId="4366D9B3" w14:textId="5887C289" w:rsidR="00345E99" w:rsidRPr="00F83666" w:rsidRDefault="00345E99" w:rsidP="00345E99">
      <w:pPr>
        <w:pStyle w:val="ExpSectionText1"/>
      </w:pPr>
      <w:r w:rsidRPr="00F83666">
        <w:t xml:space="preserve">Clause </w:t>
      </w:r>
      <w:r w:rsidR="002729BF" w:rsidRPr="00F83666">
        <w:t>45</w:t>
      </w:r>
      <w:r w:rsidRPr="00F83666">
        <w:t xml:space="preserve"> amends section 94A (Penalty for failure to make return) by increasing the maximum penalty for an offence under section 94A(1) or (3), from $1,000 to $5,000.  The clause also increases the penalty for a continuing offence mentioned in section 94A(2), from $50 to $100 per day. </w:t>
      </w:r>
    </w:p>
    <w:p w14:paraId="3A619C28" w14:textId="28DAC5B3" w:rsidR="003A620E" w:rsidRPr="00F83666" w:rsidRDefault="003A620E" w:rsidP="003A620E">
      <w:pPr>
        <w:pStyle w:val="ExpSectionText1"/>
      </w:pPr>
      <w:r w:rsidRPr="00F83666">
        <w:rPr>
          <w:color w:val="000000" w:themeColor="text1"/>
          <w:lang w:bidi="ta-IN"/>
        </w:rPr>
        <w:fldChar w:fldCharType="begin"/>
      </w:r>
      <w:r w:rsidRPr="00F83666">
        <w:rPr>
          <w:color w:val="000000" w:themeColor="text1"/>
          <w:lang w:bidi="ta-IN"/>
        </w:rPr>
        <w:instrText xml:space="preserve"> Quote "</w:instrText>
      </w:r>
      <w:r w:rsidRPr="00F83666">
        <w:rPr>
          <w:color w:val="000000" w:themeColor="text1"/>
          <w:lang w:bidi="ta-IN"/>
        </w:rPr>
        <w:fldChar w:fldCharType="begin"/>
      </w:r>
      <w:r w:rsidRPr="00F83666">
        <w:rPr>
          <w:color w:val="000000" w:themeColor="text1"/>
          <w:lang w:bidi="ta-IN"/>
        </w:rPr>
        <w:instrText xml:space="preserve"> SEQ ExpSectionText(a) \r0\h </w:instrText>
      </w:r>
      <w:r w:rsidRPr="00F83666">
        <w:rPr>
          <w:color w:val="000000" w:themeColor="text1"/>
          <w:lang w:bidi="ta-IN"/>
        </w:rPr>
        <w:fldChar w:fldCharType="end"/>
      </w:r>
      <w:r w:rsidRPr="00F83666">
        <w:rPr>
          <w:color w:val="000000" w:themeColor="text1"/>
          <w:lang w:bidi="ta-IN"/>
        </w:rPr>
        <w:instrText xml:space="preserve">" </w:instrText>
      </w:r>
      <w:r w:rsidRPr="00F83666">
        <w:rPr>
          <w:color w:val="000000" w:themeColor="text1"/>
          <w:lang w:bidi="ta-IN"/>
        </w:rPr>
        <w:fldChar w:fldCharType="end"/>
      </w:r>
      <w:r w:rsidRPr="00F83666">
        <w:t xml:space="preserve">Clause </w:t>
      </w:r>
      <w:r w:rsidR="002729BF" w:rsidRPr="00F83666">
        <w:t>46</w:t>
      </w:r>
      <w:r w:rsidRPr="00F83666">
        <w:t xml:space="preserve"> </w:t>
      </w:r>
      <w:r w:rsidR="002729BF" w:rsidRPr="00F83666">
        <w:t>amends</w:t>
      </w:r>
      <w:r w:rsidRPr="00F83666">
        <w:t xml:space="preserve"> section 101 (Consent for prosecution) to empower the Comptroller to authorise an officer to compound an offence under the new section</w:t>
      </w:r>
      <w:r w:rsidR="0053727E" w:rsidRPr="00F83666">
        <w:t> </w:t>
      </w:r>
      <w:r w:rsidRPr="00F83666">
        <w:t>50(11A).</w:t>
      </w:r>
    </w:p>
    <w:p w14:paraId="4BC4BD27" w14:textId="2920B01A" w:rsidR="00345E99" w:rsidRPr="00F83666" w:rsidRDefault="00345E99" w:rsidP="00345E99">
      <w:pPr>
        <w:pStyle w:val="ExpSectionText1"/>
        <w:rPr>
          <w:szCs w:val="22"/>
        </w:rPr>
      </w:pPr>
      <w:r w:rsidRPr="00F83666">
        <w:rPr>
          <w:szCs w:val="22"/>
        </w:rPr>
        <w:t xml:space="preserve">Clause </w:t>
      </w:r>
      <w:r w:rsidR="002729BF" w:rsidRPr="00F83666">
        <w:rPr>
          <w:szCs w:val="22"/>
        </w:rPr>
        <w:t>47</w:t>
      </w:r>
      <w:r w:rsidRPr="00F83666">
        <w:rPr>
          <w:szCs w:val="22"/>
        </w:rPr>
        <w:t xml:space="preserve"> inserts a new section 104A (Protection of informers) to provide that any information disclosed by an informer who has given information with respect to an offence under the Act</w:t>
      </w:r>
      <w:r w:rsidR="002729BF" w:rsidRPr="00F83666">
        <w:rPr>
          <w:szCs w:val="22"/>
        </w:rPr>
        <w:t>,</w:t>
      </w:r>
      <w:r w:rsidRPr="00F83666">
        <w:rPr>
          <w:szCs w:val="22"/>
        </w:rPr>
        <w:t xml:space="preserve"> or information relating to </w:t>
      </w:r>
      <w:r w:rsidR="002729BF" w:rsidRPr="00F83666">
        <w:rPr>
          <w:szCs w:val="22"/>
        </w:rPr>
        <w:t xml:space="preserve">the </w:t>
      </w:r>
      <w:r w:rsidRPr="00F83666">
        <w:rPr>
          <w:szCs w:val="22"/>
        </w:rPr>
        <w:t>identity of the informer</w:t>
      </w:r>
      <w:r w:rsidR="002729BF" w:rsidRPr="00F83666">
        <w:rPr>
          <w:szCs w:val="22"/>
        </w:rPr>
        <w:t>,</w:t>
      </w:r>
      <w:r w:rsidRPr="00F83666">
        <w:rPr>
          <w:szCs w:val="22"/>
        </w:rPr>
        <w:t xml:space="preserve"> must not be disclosed in any civil or criminal proceedings. This is to </w:t>
      </w:r>
      <w:r w:rsidR="00B4504A" w:rsidRPr="00F83666">
        <w:rPr>
          <w:szCs w:val="22"/>
        </w:rPr>
        <w:t>encourage</w:t>
      </w:r>
      <w:r w:rsidRPr="00F83666">
        <w:rPr>
          <w:szCs w:val="22"/>
        </w:rPr>
        <w:t xml:space="preserve"> the reporting of offences under the Act. </w:t>
      </w:r>
    </w:p>
    <w:p w14:paraId="2DAFC928" w14:textId="5D4E6F7D" w:rsidR="00345E99" w:rsidRPr="00F83666" w:rsidRDefault="00345E99" w:rsidP="00345E99">
      <w:pPr>
        <w:pStyle w:val="ExpSectionText1"/>
        <w:rPr>
          <w:szCs w:val="22"/>
        </w:rPr>
      </w:pPr>
      <w:r w:rsidRPr="00F83666">
        <w:rPr>
          <w:szCs w:val="22"/>
        </w:rPr>
        <w:t xml:space="preserve">Clause </w:t>
      </w:r>
      <w:r w:rsidR="00145855" w:rsidRPr="00F83666">
        <w:rPr>
          <w:szCs w:val="22"/>
        </w:rPr>
        <w:t>48</w:t>
      </w:r>
      <w:r w:rsidRPr="00F83666">
        <w:rPr>
          <w:szCs w:val="22"/>
        </w:rPr>
        <w:t xml:space="preserve"> amends section 105M (Offences) to increase the maximum penalty for an offence arising from non-compliance with section 105L(1), or any regulation made under section 105P that requires a person to apply for registration or submit any information to the Comptroller, from $1,000 to $5,000. The penalty for any offence that continues after the conviction of such an offence is also increased from $50 to $100 per day. The penalty for an offence arising from a failure or neglect to comply with any other requirement imposed by regulations made under section 105P remains unchanged.</w:t>
      </w:r>
    </w:p>
    <w:p w14:paraId="702B83B6" w14:textId="0BCFBFFA" w:rsidR="0059738E" w:rsidRPr="00F83666" w:rsidRDefault="00E600B0" w:rsidP="00E600B0">
      <w:pPr>
        <w:pStyle w:val="ExpSectionText1"/>
      </w:pPr>
      <w:r w:rsidRPr="00F83666">
        <w:fldChar w:fldCharType="begin"/>
      </w:r>
      <w:r w:rsidRPr="00F83666">
        <w:instrText xml:space="preserve"> GUID=59d1bea0-274f-4d59-a54f-d4727e39e5cb </w:instrText>
      </w:r>
      <w:r w:rsidRPr="00F83666">
        <w:fldChar w:fldCharType="end"/>
      </w:r>
      <w:r w:rsidRPr="00F83666">
        <w:t xml:space="preserve">Clause </w:t>
      </w:r>
      <w:r w:rsidR="00145855" w:rsidRPr="00F83666">
        <w:t>49</w:t>
      </w:r>
      <w:r w:rsidRPr="00F83666">
        <w:t xml:space="preserve"> amends the Fifth Schedule (Child relief), which provides the deduction to be allowed under section 39(2)(</w:t>
      </w:r>
      <w:r w:rsidRPr="00F83666">
        <w:rPr>
          <w:i/>
          <w:iCs/>
        </w:rPr>
        <w:t>e</w:t>
      </w:r>
      <w:r w:rsidRPr="00F83666">
        <w:t xml:space="preserve">) for the maintenance of an eligible child by an individual. In determining whether a child is a “first eligible child”, </w:t>
      </w:r>
      <w:r w:rsidRPr="00F83666">
        <w:lastRenderedPageBreak/>
        <w:t xml:space="preserve">“second eligible child” or “third and subsequent eligible child” in respect of whom a deduction is allowed under that provision, for the year of assessment 2022 or a subsequent year of assessment, any sibling </w:t>
      </w:r>
      <w:r w:rsidR="0053727E" w:rsidRPr="00F83666">
        <w:t xml:space="preserve">that </w:t>
      </w:r>
      <w:r w:rsidRPr="00F83666">
        <w:t xml:space="preserve">is a stillborn </w:t>
      </w:r>
      <w:r w:rsidR="00C542F7" w:rsidRPr="00F83666">
        <w:t xml:space="preserve">child </w:t>
      </w:r>
      <w:r w:rsidRPr="00F83666">
        <w:t xml:space="preserve">(whether issued from </w:t>
      </w:r>
      <w:r w:rsidR="00C542F7" w:rsidRPr="00F83666">
        <w:t xml:space="preserve">the </w:t>
      </w:r>
      <w:r w:rsidRPr="00F83666">
        <w:t xml:space="preserve">mother before, on or after 1 January 2022) is treated as if the sibling were an eligible child. However, this applies only if the married woman, divorcee or widow claiming the deduction is the natural mother of the </w:t>
      </w:r>
      <w:r w:rsidR="00C542F7" w:rsidRPr="00F83666">
        <w:t>stillborn child</w:t>
      </w:r>
      <w:r w:rsidRPr="00F83666">
        <w:t>.</w:t>
      </w:r>
    </w:p>
    <w:p w14:paraId="5693F63D" w14:textId="1211F87A" w:rsidR="000413AA" w:rsidRPr="00F83666" w:rsidRDefault="000413AA" w:rsidP="000413AA">
      <w:pPr>
        <w:pStyle w:val="ExpSectionText1"/>
      </w:pPr>
      <w:r w:rsidRPr="00F83666">
        <w:t xml:space="preserve">Clauses </w:t>
      </w:r>
      <w:r w:rsidR="001C4807" w:rsidRPr="00F83666">
        <w:t xml:space="preserve">50 </w:t>
      </w:r>
      <w:r w:rsidRPr="00F83666">
        <w:t xml:space="preserve">to </w:t>
      </w:r>
      <w:r w:rsidR="001C4807" w:rsidRPr="00F83666">
        <w:t xml:space="preserve">55 </w:t>
      </w:r>
      <w:r w:rsidRPr="00F83666">
        <w:t xml:space="preserve">make amendments similar to clause </w:t>
      </w:r>
      <w:r w:rsidR="006A38DD" w:rsidRPr="00F83666">
        <w:t>47</w:t>
      </w:r>
      <w:r w:rsidRPr="00F83666">
        <w:t xml:space="preserve">, to the Betting and Sweepstake Duties Act </w:t>
      </w:r>
      <w:r w:rsidR="0053727E" w:rsidRPr="00F83666">
        <w:t>1950</w:t>
      </w:r>
      <w:r w:rsidRPr="00F83666">
        <w:t xml:space="preserve">, </w:t>
      </w:r>
      <w:r w:rsidR="0053727E" w:rsidRPr="00F83666">
        <w:t xml:space="preserve">the </w:t>
      </w:r>
      <w:r w:rsidRPr="00F83666">
        <w:t>Estate Duty Act</w:t>
      </w:r>
      <w:r w:rsidR="0053727E" w:rsidRPr="00F83666">
        <w:t xml:space="preserve"> 1929</w:t>
      </w:r>
      <w:r w:rsidRPr="00F83666">
        <w:t xml:space="preserve">, </w:t>
      </w:r>
      <w:r w:rsidR="0053727E" w:rsidRPr="00F83666">
        <w:t xml:space="preserve">the </w:t>
      </w:r>
      <w:r w:rsidRPr="00F83666">
        <w:t xml:space="preserve">Goods and Services Tax Act </w:t>
      </w:r>
      <w:r w:rsidR="0053727E" w:rsidRPr="00F83666">
        <w:t>1993</w:t>
      </w:r>
      <w:r w:rsidRPr="00F83666">
        <w:t xml:space="preserve">, </w:t>
      </w:r>
      <w:r w:rsidR="0053727E" w:rsidRPr="00F83666">
        <w:t xml:space="preserve">the </w:t>
      </w:r>
      <w:r w:rsidRPr="00F83666">
        <w:t xml:space="preserve">Private Lotteries Act </w:t>
      </w:r>
      <w:r w:rsidR="0053727E" w:rsidRPr="00F83666">
        <w:t>2011</w:t>
      </w:r>
      <w:r w:rsidRPr="00F83666">
        <w:t xml:space="preserve">, </w:t>
      </w:r>
      <w:r w:rsidR="0053727E" w:rsidRPr="00F83666">
        <w:t xml:space="preserve">the </w:t>
      </w:r>
      <w:r w:rsidRPr="00F83666">
        <w:t xml:space="preserve">Property Tax Act </w:t>
      </w:r>
      <w:r w:rsidR="0053727E" w:rsidRPr="00F83666">
        <w:t>1960</w:t>
      </w:r>
      <w:r w:rsidRPr="00F83666">
        <w:t xml:space="preserve"> and </w:t>
      </w:r>
      <w:r w:rsidR="0053727E" w:rsidRPr="00F83666">
        <w:t xml:space="preserve">the </w:t>
      </w:r>
      <w:r w:rsidRPr="00F83666">
        <w:t xml:space="preserve">Stamp Duties Act </w:t>
      </w:r>
      <w:r w:rsidR="0053727E" w:rsidRPr="00F83666">
        <w:t>1929</w:t>
      </w:r>
      <w:r w:rsidR="006A38DD" w:rsidRPr="00F83666">
        <w:t>, respectively</w:t>
      </w:r>
      <w:r w:rsidRPr="00F83666">
        <w:t xml:space="preserve">.  </w:t>
      </w:r>
    </w:p>
    <w:p w14:paraId="2E60017B" w14:textId="158770AB" w:rsidR="008E190F" w:rsidRPr="00F83666" w:rsidRDefault="003A620E" w:rsidP="007D752B">
      <w:pPr>
        <w:pStyle w:val="ExpSectionText1"/>
      </w:pPr>
      <w:r w:rsidRPr="00F83666">
        <w:t xml:space="preserve">Clause </w:t>
      </w:r>
      <w:r w:rsidR="006A38DD" w:rsidRPr="00F83666">
        <w:t>5</w:t>
      </w:r>
      <w:r w:rsidR="001C4807" w:rsidRPr="00F83666">
        <w:t>2</w:t>
      </w:r>
      <w:r w:rsidR="006A38DD" w:rsidRPr="00F83666">
        <w:t xml:space="preserve"> </w:t>
      </w:r>
      <w:r w:rsidR="00291B07" w:rsidRPr="00F83666">
        <w:t xml:space="preserve">also </w:t>
      </w:r>
      <w:r w:rsidRPr="00F83666">
        <w:t xml:space="preserve">makes an amendment to the Goods and Services Tax Act </w:t>
      </w:r>
      <w:r w:rsidR="0053727E" w:rsidRPr="00F83666">
        <w:t xml:space="preserve">1993 </w:t>
      </w:r>
      <w:r w:rsidR="008F33B3" w:rsidRPr="00F83666">
        <w:t xml:space="preserve">that is similar to clause </w:t>
      </w:r>
      <w:r w:rsidR="006A38DD" w:rsidRPr="00F83666">
        <w:t>2</w:t>
      </w:r>
      <w:r w:rsidRPr="00F83666">
        <w:t>.</w:t>
      </w:r>
    </w:p>
    <w:p w14:paraId="5018C0DF" w14:textId="77777777" w:rsidR="00937D3A" w:rsidRPr="00F83666" w:rsidRDefault="00937D3A" w:rsidP="00937D3A">
      <w:pPr>
        <w:pStyle w:val="ExpenditureHeading"/>
      </w:pPr>
      <w:r w:rsidRPr="00F83666">
        <w:fldChar w:fldCharType="begin"/>
      </w:r>
      <w:r w:rsidRPr="00F83666">
        <w:instrText xml:space="preserve"> GUID=c9082d73-e8fa-426e-9e7e-2fca007d8d40 </w:instrText>
      </w:r>
      <w:r w:rsidRPr="00F83666">
        <w:fldChar w:fldCharType="end"/>
      </w:r>
      <w:r w:rsidRPr="00F83666">
        <w:t>EXPENDITURE OF PUBLIC MONEY</w:t>
      </w:r>
    </w:p>
    <w:p w14:paraId="60AC0584" w14:textId="77777777" w:rsidR="00E7494C" w:rsidRPr="00F83666" w:rsidRDefault="00937D3A" w:rsidP="00E7494C">
      <w:pPr>
        <w:pStyle w:val="ExpSectionText1"/>
      </w:pPr>
      <w:r w:rsidRPr="00F83666">
        <w:fldChar w:fldCharType="begin"/>
      </w:r>
      <w:r w:rsidRPr="00F83666">
        <w:instrText xml:space="preserve"> GUID=718b2834-1000-42b1-9b1a-d2bb29913fb7 </w:instrText>
      </w:r>
      <w:r w:rsidRPr="00F83666">
        <w:fldChar w:fldCharType="end"/>
      </w:r>
      <w:r w:rsidRPr="00F83666">
        <w:t>This Bill will involve the Government in extra financial expenditure, the exact amount of which cannot at present be ascertained.</w:t>
      </w:r>
    </w:p>
    <w:p w14:paraId="34487943" w14:textId="77777777" w:rsidR="00E600B0" w:rsidRPr="00F83666" w:rsidRDefault="00E600B0" w:rsidP="00E7494C">
      <w:pPr>
        <w:pStyle w:val="LineShortCenter"/>
      </w:pPr>
      <w:r w:rsidRPr="00F83666">
        <w:fldChar w:fldCharType="begin"/>
      </w:r>
      <w:r w:rsidRPr="00F83666">
        <w:instrText xml:space="preserve"> GUID=9c0d26b2-77fd-4e69-b529-9c1e262aa1d5 </w:instrText>
      </w:r>
      <w:r w:rsidRPr="00F83666">
        <w:fldChar w:fldCharType="end"/>
      </w:r>
    </w:p>
    <w:p w14:paraId="425C73B1" w14:textId="1F8A1931" w:rsidR="00E7494C" w:rsidRDefault="00E7494C" w:rsidP="00E600B0">
      <w:pPr>
        <w:pStyle w:val="Note"/>
      </w:pPr>
      <w:r w:rsidRPr="00F83666">
        <w:fldChar w:fldCharType="begin"/>
      </w:r>
      <w:r w:rsidRPr="00F83666">
        <w:instrText xml:space="preserve"> GUID=c6980ee5-30cd-4766-8371-6d396be33dac </w:instrText>
      </w:r>
      <w:r w:rsidRPr="00F83666">
        <w:fldChar w:fldCharType="end"/>
      </w:r>
    </w:p>
    <w:p w14:paraId="5B9FE033" w14:textId="77777777" w:rsidR="00972F12" w:rsidRPr="00C75B16" w:rsidRDefault="00972F12" w:rsidP="00E600B0">
      <w:pPr>
        <w:pStyle w:val="Note"/>
      </w:pPr>
    </w:p>
    <w:sectPr w:rsidR="00972F12" w:rsidRPr="00C75B16" w:rsidSect="00E83208">
      <w:pgSz w:w="11907" w:h="16839" w:code="9"/>
      <w:pgMar w:top="2693" w:right="2381" w:bottom="2693" w:left="2381" w:header="2053" w:footer="2053" w:gutter="0"/>
      <w:lnNumType w:countBy="5"/>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3">
      <wne:macro wne:macroName="TEMPLATEPROJECT.THISDOCUMENT.SAVESHORTCUT"/>
    </wne:keymap>
    <wne:keymap wne:kcmPrimary="034D">
      <wne:macro wne:macroName="MATHTYPECOMMANDS.UILIB.MTCOMMAND_MATHINPUTCONTROL"/>
    </wne:keymap>
    <wne:keymap wne:kcmPrimary="0445">
      <wne:macro wne:macroName="MATHTYPECOMMANDS.UILIB.MTCOMMAND_EDITEQUATIONINPLACE"/>
    </wne:keymap>
    <wne:keymap wne:kcmPrimary="044F">
      <wne:macro wne:macroName="MATHTYPECOMMANDS.UILIB.MTCOMMAND_EDITEQUATIONOPEN"/>
    </wne:keymap>
    <wne:keymap wne:kcmPrimary="0451">
      <wne:macro wne:macroName="MATHTYPECOMMANDS.UILIB.MTCOMMAND_INSERTDISPEQN"/>
    </wne:keymap>
    <wne:keymap wne:kcmPrimary="0455">
      <wne:macro wne:macroName="TEMPLATEPROJECT.THISDOCUMENT.UPDATEMETADATA"/>
    </wne:keymap>
    <wne:keymap wne:kcmPrimary="0458">
      <wne:macro wne:macroName="TEMPLATEPROJECT.THISDOCUMENT.VALIDATELEAPXML"/>
    </wne:keymap>
    <wne:keymap wne:kcmPrimary="047B">
      <wne:macro wne:macroName="TEMPLATEPROJECT.THISDOCUMENT.EDITCROSSREFERENCES"/>
    </wne:keymap>
    <wne:keymap wne:kcmPrimary="04DC">
      <wne:macro wne:macroName="MATHTYPECOMMANDS.UILIB.MTCOMMAND_TEXTOGGLE"/>
    </wne:keymap>
    <wne:keymap wne:kcmPrimary="0551">
      <wne:macro wne:macroName="MATHTYPECOMMANDS.UILIB.MTCOMMAND_INSERTRIGHTNUMBEREDDISPEQN"/>
    </wne:keymap>
    <wne:keymap wne:kcmPrimary="0651">
      <wne:macro wne:macroName="MATHTYPECOMMANDS.UILIB.MTCOMMAND_INSERTINLINEEQN"/>
    </wne:keymap>
    <wne:keymap wne:kcmPrimary="0731">
      <wne:macro wne:macroName="TEMPLATEPROJECT.THISDOCUMENT.SHORTCUTSTYLE1"/>
    </wne:keymap>
    <wne:keymap wne:kcmPrimary="0732">
      <wne:macro wne:macroName="TEMPLATEPROJECT.THISDOCUMENT.SHORTCUTSTYLE2"/>
    </wne:keymap>
    <wne:keymap wne:kcmPrimary="0734">
      <wne:macro wne:macroName="TEMPLATEPROJECT.THISDOCUMENT.SHORTCUTSTYLE3"/>
    </wne:keymap>
    <wne:keymap wne:kcmPrimary="0735">
      <wne:macro wne:macroName="TEMPLATEPROJECT.THISDOCUMENT.SHORTCUTSTYLE4"/>
    </wne:keymap>
    <wne:keymap wne:kcmPrimary="0751">
      <wne:macro wne:macroName="MATHTYPECOMMANDS.UILIB.MTCOMMAND_INSERTLEFTNUMBEREDDISPEQN"/>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FBCC9" w14:textId="77777777" w:rsidR="0082521C" w:rsidRPr="00AC4994" w:rsidRDefault="0082521C" w:rsidP="00AC4994">
      <w:pPr>
        <w:spacing w:before="0"/>
        <w:rPr>
          <w:sz w:val="16"/>
          <w:szCs w:val="16"/>
        </w:rPr>
      </w:pPr>
      <w:r>
        <w:separator/>
      </w:r>
    </w:p>
  </w:endnote>
  <w:endnote w:type="continuationSeparator" w:id="0">
    <w:p w14:paraId="0A928A12" w14:textId="77777777" w:rsidR="0082521C" w:rsidRPr="00AC4994" w:rsidRDefault="0082521C" w:rsidP="00AC4994">
      <w:pPr>
        <w:spacing w:before="0"/>
        <w:rPr>
          <w:sz w:val="16"/>
          <w:szCs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A3B4B" w14:textId="77777777" w:rsidR="007D752B" w:rsidRDefault="007D7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48C9F" w14:textId="77777777" w:rsidR="007D752B" w:rsidRDefault="007D75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7CFBF" w14:textId="77777777" w:rsidR="007D752B" w:rsidRDefault="007D7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3149C" w14:textId="77777777" w:rsidR="0082521C" w:rsidRPr="00AC4994" w:rsidRDefault="0082521C" w:rsidP="00AC4994">
      <w:pPr>
        <w:spacing w:before="0"/>
        <w:rPr>
          <w:sz w:val="16"/>
          <w:szCs w:val="16"/>
        </w:rPr>
      </w:pPr>
      <w:r>
        <w:separator/>
      </w:r>
    </w:p>
  </w:footnote>
  <w:footnote w:type="continuationSeparator" w:id="0">
    <w:p w14:paraId="6CC39786" w14:textId="77777777" w:rsidR="0082521C" w:rsidRPr="00AC4994" w:rsidRDefault="0082521C" w:rsidP="00AC4994">
      <w:pPr>
        <w:spacing w:before="0"/>
        <w:rPr>
          <w:sz w:val="16"/>
          <w:szCs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D2E99" w14:textId="77777777" w:rsidR="007D752B" w:rsidRDefault="007D75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9AA40" w14:textId="77777777" w:rsidR="007D752B" w:rsidRPr="00E83208" w:rsidRDefault="007D752B" w:rsidP="00E83208">
    <w:pPr>
      <w:pStyle w:val="Heade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4E6EE" w14:textId="77777777" w:rsidR="007D752B" w:rsidRDefault="007D7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06E9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D2D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C807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2017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ECF3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86E2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8EC0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1412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CCF6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B0C7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A530CC"/>
    <w:multiLevelType w:val="hybridMultilevel"/>
    <w:tmpl w:val="6D4692E0"/>
    <w:lvl w:ilvl="0" w:tplc="20C0AD0E">
      <w:start w:val="1"/>
      <w:numFmt w:val="lowerLetter"/>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11" w15:restartNumberingAfterBreak="0">
    <w:nsid w:val="2E315A56"/>
    <w:multiLevelType w:val="hybridMultilevel"/>
    <w:tmpl w:val="B832C48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2" w15:restartNumberingAfterBreak="0">
    <w:nsid w:val="306B4698"/>
    <w:multiLevelType w:val="hybridMultilevel"/>
    <w:tmpl w:val="77D47542"/>
    <w:lvl w:ilvl="0" w:tplc="2702CF6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5D136CEC"/>
    <w:multiLevelType w:val="hybridMultilevel"/>
    <w:tmpl w:val="FB44FEC6"/>
    <w:lvl w:ilvl="0" w:tplc="7E6C90BE">
      <w:start w:val="1"/>
      <w:numFmt w:val="decimal"/>
      <w:pStyle w:val="LegislativeHistory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CB5711"/>
    <w:multiLevelType w:val="hybridMultilevel"/>
    <w:tmpl w:val="ABC64FA6"/>
    <w:lvl w:ilvl="0" w:tplc="2C64873C">
      <w:start w:val="4"/>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744C6A88"/>
    <w:multiLevelType w:val="hybridMultilevel"/>
    <w:tmpl w:val="72B02676"/>
    <w:lvl w:ilvl="0" w:tplc="8E5CD600">
      <w:start w:val="4"/>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0"/>
  </w:num>
  <w:num w:numId="26">
    <w:abstractNumId w:val="11"/>
  </w:num>
  <w:num w:numId="27">
    <w:abstractNumId w:val="12"/>
  </w:num>
  <w:num w:numId="28">
    <w:abstractNumId w:val="1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17"/>
    <w:rsid w:val="0000070B"/>
    <w:rsid w:val="00000A9C"/>
    <w:rsid w:val="00000FF5"/>
    <w:rsid w:val="0000481D"/>
    <w:rsid w:val="00006670"/>
    <w:rsid w:val="00012576"/>
    <w:rsid w:val="00012AD4"/>
    <w:rsid w:val="000152AF"/>
    <w:rsid w:val="00024A16"/>
    <w:rsid w:val="00024B9A"/>
    <w:rsid w:val="00032110"/>
    <w:rsid w:val="0003313F"/>
    <w:rsid w:val="00035286"/>
    <w:rsid w:val="000359D2"/>
    <w:rsid w:val="000413AA"/>
    <w:rsid w:val="000420DB"/>
    <w:rsid w:val="00042E66"/>
    <w:rsid w:val="000432A4"/>
    <w:rsid w:val="00047D5D"/>
    <w:rsid w:val="000509A9"/>
    <w:rsid w:val="0005155B"/>
    <w:rsid w:val="0005176A"/>
    <w:rsid w:val="00052506"/>
    <w:rsid w:val="00053997"/>
    <w:rsid w:val="00053AB5"/>
    <w:rsid w:val="00055182"/>
    <w:rsid w:val="00055C61"/>
    <w:rsid w:val="0006033E"/>
    <w:rsid w:val="00063E32"/>
    <w:rsid w:val="00074084"/>
    <w:rsid w:val="000742D2"/>
    <w:rsid w:val="00076676"/>
    <w:rsid w:val="0007732C"/>
    <w:rsid w:val="00081D3E"/>
    <w:rsid w:val="00086980"/>
    <w:rsid w:val="00091F3E"/>
    <w:rsid w:val="000932CA"/>
    <w:rsid w:val="0009386D"/>
    <w:rsid w:val="00095998"/>
    <w:rsid w:val="00096FD5"/>
    <w:rsid w:val="000A3C28"/>
    <w:rsid w:val="000B1E97"/>
    <w:rsid w:val="000B7538"/>
    <w:rsid w:val="000C0839"/>
    <w:rsid w:val="000C3663"/>
    <w:rsid w:val="000C3CFB"/>
    <w:rsid w:val="000C4699"/>
    <w:rsid w:val="000D5BA6"/>
    <w:rsid w:val="000E562C"/>
    <w:rsid w:val="000F3B07"/>
    <w:rsid w:val="000F594A"/>
    <w:rsid w:val="000F70FF"/>
    <w:rsid w:val="00111551"/>
    <w:rsid w:val="00117F57"/>
    <w:rsid w:val="00121644"/>
    <w:rsid w:val="001232C8"/>
    <w:rsid w:val="00130A40"/>
    <w:rsid w:val="00132088"/>
    <w:rsid w:val="00136C44"/>
    <w:rsid w:val="0014527E"/>
    <w:rsid w:val="00145855"/>
    <w:rsid w:val="0015155D"/>
    <w:rsid w:val="0015747A"/>
    <w:rsid w:val="00160356"/>
    <w:rsid w:val="00164E8C"/>
    <w:rsid w:val="00165FE0"/>
    <w:rsid w:val="00170A58"/>
    <w:rsid w:val="00177AC9"/>
    <w:rsid w:val="00177F63"/>
    <w:rsid w:val="001856F0"/>
    <w:rsid w:val="001910C4"/>
    <w:rsid w:val="001933A9"/>
    <w:rsid w:val="00195490"/>
    <w:rsid w:val="001B3B00"/>
    <w:rsid w:val="001B483D"/>
    <w:rsid w:val="001C05B4"/>
    <w:rsid w:val="001C250B"/>
    <w:rsid w:val="001C47E2"/>
    <w:rsid w:val="001C4807"/>
    <w:rsid w:val="001D5234"/>
    <w:rsid w:val="001D687E"/>
    <w:rsid w:val="001D6F44"/>
    <w:rsid w:val="001E21D3"/>
    <w:rsid w:val="001E5A8E"/>
    <w:rsid w:val="001E6277"/>
    <w:rsid w:val="001E691E"/>
    <w:rsid w:val="001E7961"/>
    <w:rsid w:val="001F440B"/>
    <w:rsid w:val="002018C1"/>
    <w:rsid w:val="0020326F"/>
    <w:rsid w:val="00205FF9"/>
    <w:rsid w:val="00210D5B"/>
    <w:rsid w:val="0021422E"/>
    <w:rsid w:val="00214B85"/>
    <w:rsid w:val="00233232"/>
    <w:rsid w:val="00235930"/>
    <w:rsid w:val="00237BE5"/>
    <w:rsid w:val="002416A3"/>
    <w:rsid w:val="00241D29"/>
    <w:rsid w:val="0024251B"/>
    <w:rsid w:val="002516B3"/>
    <w:rsid w:val="00254316"/>
    <w:rsid w:val="00272969"/>
    <w:rsid w:val="002729BF"/>
    <w:rsid w:val="002731F9"/>
    <w:rsid w:val="00274775"/>
    <w:rsid w:val="00276BA6"/>
    <w:rsid w:val="00280043"/>
    <w:rsid w:val="00281F68"/>
    <w:rsid w:val="0028593D"/>
    <w:rsid w:val="002870B7"/>
    <w:rsid w:val="00291B07"/>
    <w:rsid w:val="00295A93"/>
    <w:rsid w:val="002A1299"/>
    <w:rsid w:val="002A2A88"/>
    <w:rsid w:val="002A2EA4"/>
    <w:rsid w:val="002A4592"/>
    <w:rsid w:val="002A59E8"/>
    <w:rsid w:val="002A6B9A"/>
    <w:rsid w:val="002A7C83"/>
    <w:rsid w:val="002B3155"/>
    <w:rsid w:val="002B3DD6"/>
    <w:rsid w:val="002B69D9"/>
    <w:rsid w:val="002B747D"/>
    <w:rsid w:val="002C094F"/>
    <w:rsid w:val="002C0D23"/>
    <w:rsid w:val="002C4413"/>
    <w:rsid w:val="002C5CC8"/>
    <w:rsid w:val="002C6B17"/>
    <w:rsid w:val="002C7752"/>
    <w:rsid w:val="002D2BBA"/>
    <w:rsid w:val="002D7324"/>
    <w:rsid w:val="002D7886"/>
    <w:rsid w:val="002E1281"/>
    <w:rsid w:val="002E263E"/>
    <w:rsid w:val="002E3BA3"/>
    <w:rsid w:val="002F29DD"/>
    <w:rsid w:val="002F4C06"/>
    <w:rsid w:val="00306209"/>
    <w:rsid w:val="00310FA7"/>
    <w:rsid w:val="00311D77"/>
    <w:rsid w:val="0031282C"/>
    <w:rsid w:val="00317260"/>
    <w:rsid w:val="00317A2E"/>
    <w:rsid w:val="00323932"/>
    <w:rsid w:val="003247E1"/>
    <w:rsid w:val="0032655F"/>
    <w:rsid w:val="00331157"/>
    <w:rsid w:val="003322C8"/>
    <w:rsid w:val="00332BDC"/>
    <w:rsid w:val="00333928"/>
    <w:rsid w:val="00335A60"/>
    <w:rsid w:val="00336532"/>
    <w:rsid w:val="00345E99"/>
    <w:rsid w:val="0035010A"/>
    <w:rsid w:val="003512D2"/>
    <w:rsid w:val="00351FC8"/>
    <w:rsid w:val="00354CD8"/>
    <w:rsid w:val="0036031B"/>
    <w:rsid w:val="00361C29"/>
    <w:rsid w:val="0036519D"/>
    <w:rsid w:val="00365681"/>
    <w:rsid w:val="00366402"/>
    <w:rsid w:val="003666EF"/>
    <w:rsid w:val="00375D67"/>
    <w:rsid w:val="00383171"/>
    <w:rsid w:val="0038349A"/>
    <w:rsid w:val="003869CD"/>
    <w:rsid w:val="0039227B"/>
    <w:rsid w:val="00395885"/>
    <w:rsid w:val="00395B8C"/>
    <w:rsid w:val="00396EEF"/>
    <w:rsid w:val="003A16D2"/>
    <w:rsid w:val="003A18FD"/>
    <w:rsid w:val="003A1A80"/>
    <w:rsid w:val="003A2F30"/>
    <w:rsid w:val="003A620E"/>
    <w:rsid w:val="003A6EEE"/>
    <w:rsid w:val="003A76DB"/>
    <w:rsid w:val="003B28C7"/>
    <w:rsid w:val="003B3D8B"/>
    <w:rsid w:val="003B4B7A"/>
    <w:rsid w:val="003C07EB"/>
    <w:rsid w:val="003C0CDE"/>
    <w:rsid w:val="003C3742"/>
    <w:rsid w:val="003D02FE"/>
    <w:rsid w:val="003D0303"/>
    <w:rsid w:val="003D787D"/>
    <w:rsid w:val="003E093E"/>
    <w:rsid w:val="003E4193"/>
    <w:rsid w:val="003E6C8C"/>
    <w:rsid w:val="003E6F9E"/>
    <w:rsid w:val="003E7DD5"/>
    <w:rsid w:val="003F1F55"/>
    <w:rsid w:val="003F2495"/>
    <w:rsid w:val="003F2BC3"/>
    <w:rsid w:val="003F4D15"/>
    <w:rsid w:val="003F7501"/>
    <w:rsid w:val="00400718"/>
    <w:rsid w:val="004102FC"/>
    <w:rsid w:val="00412B14"/>
    <w:rsid w:val="0041345D"/>
    <w:rsid w:val="00417748"/>
    <w:rsid w:val="004206F9"/>
    <w:rsid w:val="00423C4B"/>
    <w:rsid w:val="00424732"/>
    <w:rsid w:val="00425A45"/>
    <w:rsid w:val="00434141"/>
    <w:rsid w:val="00434D21"/>
    <w:rsid w:val="004352AA"/>
    <w:rsid w:val="004356E4"/>
    <w:rsid w:val="00440E38"/>
    <w:rsid w:val="00441D39"/>
    <w:rsid w:val="00442A7A"/>
    <w:rsid w:val="004455E2"/>
    <w:rsid w:val="00446D4D"/>
    <w:rsid w:val="004474E0"/>
    <w:rsid w:val="004505FB"/>
    <w:rsid w:val="004511DA"/>
    <w:rsid w:val="00451F89"/>
    <w:rsid w:val="0045259F"/>
    <w:rsid w:val="0045346E"/>
    <w:rsid w:val="00454394"/>
    <w:rsid w:val="004548EF"/>
    <w:rsid w:val="00457271"/>
    <w:rsid w:val="00457D5F"/>
    <w:rsid w:val="00460A46"/>
    <w:rsid w:val="00463639"/>
    <w:rsid w:val="0047415E"/>
    <w:rsid w:val="004815DF"/>
    <w:rsid w:val="004874E7"/>
    <w:rsid w:val="00491610"/>
    <w:rsid w:val="0049310A"/>
    <w:rsid w:val="00493F4F"/>
    <w:rsid w:val="004947FA"/>
    <w:rsid w:val="00497EC0"/>
    <w:rsid w:val="004A531D"/>
    <w:rsid w:val="004A7D5B"/>
    <w:rsid w:val="004B6242"/>
    <w:rsid w:val="004B63D7"/>
    <w:rsid w:val="004B6A53"/>
    <w:rsid w:val="004C0C62"/>
    <w:rsid w:val="004C2D68"/>
    <w:rsid w:val="004D6A7D"/>
    <w:rsid w:val="004E4858"/>
    <w:rsid w:val="004E4B37"/>
    <w:rsid w:val="004F032E"/>
    <w:rsid w:val="004F27FA"/>
    <w:rsid w:val="004F58D5"/>
    <w:rsid w:val="004F7CE0"/>
    <w:rsid w:val="00500E2A"/>
    <w:rsid w:val="00510964"/>
    <w:rsid w:val="005231E0"/>
    <w:rsid w:val="0052551B"/>
    <w:rsid w:val="005255E1"/>
    <w:rsid w:val="005263E8"/>
    <w:rsid w:val="0053491A"/>
    <w:rsid w:val="00534F3F"/>
    <w:rsid w:val="00536ACD"/>
    <w:rsid w:val="0053727E"/>
    <w:rsid w:val="005373A8"/>
    <w:rsid w:val="005473B6"/>
    <w:rsid w:val="00557065"/>
    <w:rsid w:val="00560950"/>
    <w:rsid w:val="00561609"/>
    <w:rsid w:val="005664BB"/>
    <w:rsid w:val="00575AD0"/>
    <w:rsid w:val="00575B12"/>
    <w:rsid w:val="00585EDE"/>
    <w:rsid w:val="0058637E"/>
    <w:rsid w:val="00587B88"/>
    <w:rsid w:val="00592E8F"/>
    <w:rsid w:val="00594631"/>
    <w:rsid w:val="0059738E"/>
    <w:rsid w:val="005A44CA"/>
    <w:rsid w:val="005A51D9"/>
    <w:rsid w:val="005A7A1B"/>
    <w:rsid w:val="005B0591"/>
    <w:rsid w:val="005B0D2D"/>
    <w:rsid w:val="005B5070"/>
    <w:rsid w:val="005B6F18"/>
    <w:rsid w:val="005C1109"/>
    <w:rsid w:val="005C1C06"/>
    <w:rsid w:val="005C38B6"/>
    <w:rsid w:val="005C4D63"/>
    <w:rsid w:val="005D5781"/>
    <w:rsid w:val="005D670F"/>
    <w:rsid w:val="005E5724"/>
    <w:rsid w:val="005F7891"/>
    <w:rsid w:val="00603D2C"/>
    <w:rsid w:val="00605FF6"/>
    <w:rsid w:val="00606283"/>
    <w:rsid w:val="00610F3D"/>
    <w:rsid w:val="00616FCE"/>
    <w:rsid w:val="0061794E"/>
    <w:rsid w:val="0062093A"/>
    <w:rsid w:val="00623D63"/>
    <w:rsid w:val="00624029"/>
    <w:rsid w:val="00624FBD"/>
    <w:rsid w:val="006305BA"/>
    <w:rsid w:val="00637F54"/>
    <w:rsid w:val="0064237F"/>
    <w:rsid w:val="00646EB6"/>
    <w:rsid w:val="00660A6E"/>
    <w:rsid w:val="006633DA"/>
    <w:rsid w:val="00664CA8"/>
    <w:rsid w:val="00667060"/>
    <w:rsid w:val="00670948"/>
    <w:rsid w:val="00676D3A"/>
    <w:rsid w:val="00676F10"/>
    <w:rsid w:val="00683E62"/>
    <w:rsid w:val="0069390F"/>
    <w:rsid w:val="00695645"/>
    <w:rsid w:val="006A1DD3"/>
    <w:rsid w:val="006A38DD"/>
    <w:rsid w:val="006A4166"/>
    <w:rsid w:val="006A416E"/>
    <w:rsid w:val="006A7DFA"/>
    <w:rsid w:val="006B24C0"/>
    <w:rsid w:val="006B2DA6"/>
    <w:rsid w:val="006B4421"/>
    <w:rsid w:val="006B4AAC"/>
    <w:rsid w:val="006B65DA"/>
    <w:rsid w:val="006B7E2D"/>
    <w:rsid w:val="006C514F"/>
    <w:rsid w:val="006D00A2"/>
    <w:rsid w:val="006D257B"/>
    <w:rsid w:val="006D2E3C"/>
    <w:rsid w:val="006D6566"/>
    <w:rsid w:val="006D7397"/>
    <w:rsid w:val="006D743C"/>
    <w:rsid w:val="006E3998"/>
    <w:rsid w:val="006E469D"/>
    <w:rsid w:val="006E770E"/>
    <w:rsid w:val="006F1EFA"/>
    <w:rsid w:val="006F3DC8"/>
    <w:rsid w:val="006F64A2"/>
    <w:rsid w:val="00700184"/>
    <w:rsid w:val="0070293B"/>
    <w:rsid w:val="0070451F"/>
    <w:rsid w:val="00705FD0"/>
    <w:rsid w:val="00711AF5"/>
    <w:rsid w:val="00733754"/>
    <w:rsid w:val="00736BAE"/>
    <w:rsid w:val="00742320"/>
    <w:rsid w:val="007423D8"/>
    <w:rsid w:val="00743BCB"/>
    <w:rsid w:val="00744777"/>
    <w:rsid w:val="0074514F"/>
    <w:rsid w:val="00745226"/>
    <w:rsid w:val="0074603E"/>
    <w:rsid w:val="00746856"/>
    <w:rsid w:val="0075090E"/>
    <w:rsid w:val="00751E67"/>
    <w:rsid w:val="00764638"/>
    <w:rsid w:val="00775128"/>
    <w:rsid w:val="00776877"/>
    <w:rsid w:val="007768CE"/>
    <w:rsid w:val="007778DA"/>
    <w:rsid w:val="0078050D"/>
    <w:rsid w:val="007819BE"/>
    <w:rsid w:val="00783E3D"/>
    <w:rsid w:val="00786F1A"/>
    <w:rsid w:val="00794EC4"/>
    <w:rsid w:val="0079614A"/>
    <w:rsid w:val="007A02ED"/>
    <w:rsid w:val="007A6AE9"/>
    <w:rsid w:val="007B5C6E"/>
    <w:rsid w:val="007B5EA4"/>
    <w:rsid w:val="007B6C08"/>
    <w:rsid w:val="007C0885"/>
    <w:rsid w:val="007C1C03"/>
    <w:rsid w:val="007C3211"/>
    <w:rsid w:val="007D0D38"/>
    <w:rsid w:val="007D1C92"/>
    <w:rsid w:val="007D752B"/>
    <w:rsid w:val="007E0FB0"/>
    <w:rsid w:val="007E1718"/>
    <w:rsid w:val="007F0684"/>
    <w:rsid w:val="007F3E62"/>
    <w:rsid w:val="007F4763"/>
    <w:rsid w:val="007F6A8B"/>
    <w:rsid w:val="00802E62"/>
    <w:rsid w:val="008058FC"/>
    <w:rsid w:val="00806793"/>
    <w:rsid w:val="008075FE"/>
    <w:rsid w:val="00807B52"/>
    <w:rsid w:val="008105F0"/>
    <w:rsid w:val="00817CBF"/>
    <w:rsid w:val="00820001"/>
    <w:rsid w:val="0082521C"/>
    <w:rsid w:val="00832161"/>
    <w:rsid w:val="00833189"/>
    <w:rsid w:val="00834D17"/>
    <w:rsid w:val="00837AC3"/>
    <w:rsid w:val="00841F8C"/>
    <w:rsid w:val="00845D1B"/>
    <w:rsid w:val="0084692A"/>
    <w:rsid w:val="0085395A"/>
    <w:rsid w:val="00854531"/>
    <w:rsid w:val="00856F53"/>
    <w:rsid w:val="00862273"/>
    <w:rsid w:val="00863F44"/>
    <w:rsid w:val="00874070"/>
    <w:rsid w:val="00874405"/>
    <w:rsid w:val="0087548F"/>
    <w:rsid w:val="00881130"/>
    <w:rsid w:val="008841B6"/>
    <w:rsid w:val="00891B33"/>
    <w:rsid w:val="00894B62"/>
    <w:rsid w:val="008972DE"/>
    <w:rsid w:val="008A08F0"/>
    <w:rsid w:val="008A2B65"/>
    <w:rsid w:val="008A3076"/>
    <w:rsid w:val="008A5BBA"/>
    <w:rsid w:val="008B0A98"/>
    <w:rsid w:val="008B0C29"/>
    <w:rsid w:val="008B0D23"/>
    <w:rsid w:val="008B13BA"/>
    <w:rsid w:val="008B1D6E"/>
    <w:rsid w:val="008C618B"/>
    <w:rsid w:val="008D7C76"/>
    <w:rsid w:val="008E190F"/>
    <w:rsid w:val="008F030E"/>
    <w:rsid w:val="008F33B3"/>
    <w:rsid w:val="008F758A"/>
    <w:rsid w:val="00900D0C"/>
    <w:rsid w:val="0090129A"/>
    <w:rsid w:val="009118B4"/>
    <w:rsid w:val="009151D0"/>
    <w:rsid w:val="00917E02"/>
    <w:rsid w:val="00924148"/>
    <w:rsid w:val="00925095"/>
    <w:rsid w:val="009267E4"/>
    <w:rsid w:val="009308D5"/>
    <w:rsid w:val="00935A9F"/>
    <w:rsid w:val="00936BBA"/>
    <w:rsid w:val="0093745F"/>
    <w:rsid w:val="00937D3A"/>
    <w:rsid w:val="00941887"/>
    <w:rsid w:val="00950495"/>
    <w:rsid w:val="00955697"/>
    <w:rsid w:val="009570B7"/>
    <w:rsid w:val="00972F12"/>
    <w:rsid w:val="00973980"/>
    <w:rsid w:val="009745D3"/>
    <w:rsid w:val="00982EE1"/>
    <w:rsid w:val="009955DC"/>
    <w:rsid w:val="009959E0"/>
    <w:rsid w:val="009975E8"/>
    <w:rsid w:val="009A0F2B"/>
    <w:rsid w:val="009A31D3"/>
    <w:rsid w:val="009A4599"/>
    <w:rsid w:val="009A6358"/>
    <w:rsid w:val="009B2996"/>
    <w:rsid w:val="009B2AC4"/>
    <w:rsid w:val="009B5AA5"/>
    <w:rsid w:val="009B7F82"/>
    <w:rsid w:val="009C10A5"/>
    <w:rsid w:val="009C2A91"/>
    <w:rsid w:val="009C4108"/>
    <w:rsid w:val="009D1BD8"/>
    <w:rsid w:val="009D30E3"/>
    <w:rsid w:val="009D61A1"/>
    <w:rsid w:val="009E1319"/>
    <w:rsid w:val="009E25F1"/>
    <w:rsid w:val="009E4E9C"/>
    <w:rsid w:val="009E6699"/>
    <w:rsid w:val="009E75B0"/>
    <w:rsid w:val="009F1424"/>
    <w:rsid w:val="009F24AA"/>
    <w:rsid w:val="00A10332"/>
    <w:rsid w:val="00A12404"/>
    <w:rsid w:val="00A15E1C"/>
    <w:rsid w:val="00A23536"/>
    <w:rsid w:val="00A259AB"/>
    <w:rsid w:val="00A26110"/>
    <w:rsid w:val="00A26902"/>
    <w:rsid w:val="00A2730B"/>
    <w:rsid w:val="00A3096D"/>
    <w:rsid w:val="00A31C93"/>
    <w:rsid w:val="00A32073"/>
    <w:rsid w:val="00A3565E"/>
    <w:rsid w:val="00A35C8B"/>
    <w:rsid w:val="00A36003"/>
    <w:rsid w:val="00A4062D"/>
    <w:rsid w:val="00A44D8F"/>
    <w:rsid w:val="00A44DAE"/>
    <w:rsid w:val="00A612CD"/>
    <w:rsid w:val="00A651FB"/>
    <w:rsid w:val="00A67914"/>
    <w:rsid w:val="00A70C81"/>
    <w:rsid w:val="00A76537"/>
    <w:rsid w:val="00A77219"/>
    <w:rsid w:val="00A842B8"/>
    <w:rsid w:val="00A84C85"/>
    <w:rsid w:val="00A859B6"/>
    <w:rsid w:val="00A85B17"/>
    <w:rsid w:val="00A87B13"/>
    <w:rsid w:val="00A87CED"/>
    <w:rsid w:val="00A91E2E"/>
    <w:rsid w:val="00A97F24"/>
    <w:rsid w:val="00AA1325"/>
    <w:rsid w:val="00AA2735"/>
    <w:rsid w:val="00AA42C5"/>
    <w:rsid w:val="00AA65EE"/>
    <w:rsid w:val="00AB18E6"/>
    <w:rsid w:val="00AB1E88"/>
    <w:rsid w:val="00AB3F3E"/>
    <w:rsid w:val="00AB5F82"/>
    <w:rsid w:val="00AB6793"/>
    <w:rsid w:val="00AC4994"/>
    <w:rsid w:val="00AC62AB"/>
    <w:rsid w:val="00AE0A4B"/>
    <w:rsid w:val="00AE10C5"/>
    <w:rsid w:val="00AE27D0"/>
    <w:rsid w:val="00AE36E1"/>
    <w:rsid w:val="00AE531E"/>
    <w:rsid w:val="00AE6258"/>
    <w:rsid w:val="00AF04F9"/>
    <w:rsid w:val="00AF3A71"/>
    <w:rsid w:val="00AF58D8"/>
    <w:rsid w:val="00AF710D"/>
    <w:rsid w:val="00AF7C53"/>
    <w:rsid w:val="00B00209"/>
    <w:rsid w:val="00B01258"/>
    <w:rsid w:val="00B05F48"/>
    <w:rsid w:val="00B07978"/>
    <w:rsid w:val="00B11678"/>
    <w:rsid w:val="00B12106"/>
    <w:rsid w:val="00B12FF8"/>
    <w:rsid w:val="00B14011"/>
    <w:rsid w:val="00B143BA"/>
    <w:rsid w:val="00B145DE"/>
    <w:rsid w:val="00B1480F"/>
    <w:rsid w:val="00B22280"/>
    <w:rsid w:val="00B26BE4"/>
    <w:rsid w:val="00B4078F"/>
    <w:rsid w:val="00B41474"/>
    <w:rsid w:val="00B447A0"/>
    <w:rsid w:val="00B44AD2"/>
    <w:rsid w:val="00B4504A"/>
    <w:rsid w:val="00B46F3F"/>
    <w:rsid w:val="00B47663"/>
    <w:rsid w:val="00B50BBE"/>
    <w:rsid w:val="00B50F39"/>
    <w:rsid w:val="00B51690"/>
    <w:rsid w:val="00B520AC"/>
    <w:rsid w:val="00B54013"/>
    <w:rsid w:val="00B54199"/>
    <w:rsid w:val="00B54C9E"/>
    <w:rsid w:val="00B62F43"/>
    <w:rsid w:val="00B70499"/>
    <w:rsid w:val="00B744B3"/>
    <w:rsid w:val="00B80758"/>
    <w:rsid w:val="00B83DB8"/>
    <w:rsid w:val="00B869DA"/>
    <w:rsid w:val="00B949ED"/>
    <w:rsid w:val="00B94D85"/>
    <w:rsid w:val="00B95065"/>
    <w:rsid w:val="00BA09AA"/>
    <w:rsid w:val="00BA2441"/>
    <w:rsid w:val="00BB3E4D"/>
    <w:rsid w:val="00BB6903"/>
    <w:rsid w:val="00BB7D5C"/>
    <w:rsid w:val="00BC04E6"/>
    <w:rsid w:val="00BC5F17"/>
    <w:rsid w:val="00BD0499"/>
    <w:rsid w:val="00BD0AE3"/>
    <w:rsid w:val="00BD2064"/>
    <w:rsid w:val="00BD3220"/>
    <w:rsid w:val="00BE3873"/>
    <w:rsid w:val="00BE4D88"/>
    <w:rsid w:val="00BE4DF6"/>
    <w:rsid w:val="00BE79F6"/>
    <w:rsid w:val="00BF0541"/>
    <w:rsid w:val="00BF1B39"/>
    <w:rsid w:val="00C01BA3"/>
    <w:rsid w:val="00C05CFE"/>
    <w:rsid w:val="00C115E4"/>
    <w:rsid w:val="00C117D2"/>
    <w:rsid w:val="00C12540"/>
    <w:rsid w:val="00C13CD3"/>
    <w:rsid w:val="00C14EED"/>
    <w:rsid w:val="00C210EC"/>
    <w:rsid w:val="00C257B6"/>
    <w:rsid w:val="00C32577"/>
    <w:rsid w:val="00C33371"/>
    <w:rsid w:val="00C542F7"/>
    <w:rsid w:val="00C63000"/>
    <w:rsid w:val="00C73A82"/>
    <w:rsid w:val="00C75B16"/>
    <w:rsid w:val="00C76785"/>
    <w:rsid w:val="00C81FCC"/>
    <w:rsid w:val="00C844B8"/>
    <w:rsid w:val="00C92E24"/>
    <w:rsid w:val="00C93230"/>
    <w:rsid w:val="00C94080"/>
    <w:rsid w:val="00C969E0"/>
    <w:rsid w:val="00CA2109"/>
    <w:rsid w:val="00CA2F43"/>
    <w:rsid w:val="00CA4657"/>
    <w:rsid w:val="00CA6298"/>
    <w:rsid w:val="00CA736D"/>
    <w:rsid w:val="00CB446A"/>
    <w:rsid w:val="00CB72C1"/>
    <w:rsid w:val="00CC051F"/>
    <w:rsid w:val="00CC372E"/>
    <w:rsid w:val="00CC5154"/>
    <w:rsid w:val="00CD07C4"/>
    <w:rsid w:val="00CD2B2D"/>
    <w:rsid w:val="00CD2FFB"/>
    <w:rsid w:val="00CD47C9"/>
    <w:rsid w:val="00CD4AB3"/>
    <w:rsid w:val="00CD4DC9"/>
    <w:rsid w:val="00CD6E68"/>
    <w:rsid w:val="00CE0F17"/>
    <w:rsid w:val="00CE11FD"/>
    <w:rsid w:val="00CE225D"/>
    <w:rsid w:val="00CF2023"/>
    <w:rsid w:val="00CF45A3"/>
    <w:rsid w:val="00CF628E"/>
    <w:rsid w:val="00CF778B"/>
    <w:rsid w:val="00D003CA"/>
    <w:rsid w:val="00D01D55"/>
    <w:rsid w:val="00D042CB"/>
    <w:rsid w:val="00D07C00"/>
    <w:rsid w:val="00D13170"/>
    <w:rsid w:val="00D13427"/>
    <w:rsid w:val="00D13AC2"/>
    <w:rsid w:val="00D16500"/>
    <w:rsid w:val="00D16C78"/>
    <w:rsid w:val="00D202A4"/>
    <w:rsid w:val="00D20C60"/>
    <w:rsid w:val="00D2230F"/>
    <w:rsid w:val="00D25DC3"/>
    <w:rsid w:val="00D352A3"/>
    <w:rsid w:val="00D414E7"/>
    <w:rsid w:val="00D455A8"/>
    <w:rsid w:val="00D45BA0"/>
    <w:rsid w:val="00D45BE4"/>
    <w:rsid w:val="00D464E1"/>
    <w:rsid w:val="00D53A0E"/>
    <w:rsid w:val="00D57B03"/>
    <w:rsid w:val="00D60E3B"/>
    <w:rsid w:val="00D65EB6"/>
    <w:rsid w:val="00D8110C"/>
    <w:rsid w:val="00D86C93"/>
    <w:rsid w:val="00D91AFA"/>
    <w:rsid w:val="00D92A6E"/>
    <w:rsid w:val="00D93588"/>
    <w:rsid w:val="00D956D1"/>
    <w:rsid w:val="00D96432"/>
    <w:rsid w:val="00D969A6"/>
    <w:rsid w:val="00DA1D0F"/>
    <w:rsid w:val="00DA71D7"/>
    <w:rsid w:val="00DB0709"/>
    <w:rsid w:val="00DB2B93"/>
    <w:rsid w:val="00DC2AE0"/>
    <w:rsid w:val="00DC329A"/>
    <w:rsid w:val="00DC4CBB"/>
    <w:rsid w:val="00DC771E"/>
    <w:rsid w:val="00DD2A4F"/>
    <w:rsid w:val="00DD7940"/>
    <w:rsid w:val="00DE1A66"/>
    <w:rsid w:val="00DE1CD1"/>
    <w:rsid w:val="00DF0AB5"/>
    <w:rsid w:val="00DF27AF"/>
    <w:rsid w:val="00DF37C2"/>
    <w:rsid w:val="00E035D9"/>
    <w:rsid w:val="00E0515F"/>
    <w:rsid w:val="00E06FA1"/>
    <w:rsid w:val="00E10F97"/>
    <w:rsid w:val="00E123FC"/>
    <w:rsid w:val="00E21A1E"/>
    <w:rsid w:val="00E27C56"/>
    <w:rsid w:val="00E3484B"/>
    <w:rsid w:val="00E35A16"/>
    <w:rsid w:val="00E3637D"/>
    <w:rsid w:val="00E43CF5"/>
    <w:rsid w:val="00E440C9"/>
    <w:rsid w:val="00E44A01"/>
    <w:rsid w:val="00E457DB"/>
    <w:rsid w:val="00E46C58"/>
    <w:rsid w:val="00E47369"/>
    <w:rsid w:val="00E47DCA"/>
    <w:rsid w:val="00E52A09"/>
    <w:rsid w:val="00E5685D"/>
    <w:rsid w:val="00E5753B"/>
    <w:rsid w:val="00E600B0"/>
    <w:rsid w:val="00E60954"/>
    <w:rsid w:val="00E70704"/>
    <w:rsid w:val="00E71455"/>
    <w:rsid w:val="00E7494C"/>
    <w:rsid w:val="00E76B4D"/>
    <w:rsid w:val="00E76C56"/>
    <w:rsid w:val="00E83208"/>
    <w:rsid w:val="00E8376F"/>
    <w:rsid w:val="00E83FA3"/>
    <w:rsid w:val="00E92D12"/>
    <w:rsid w:val="00E94207"/>
    <w:rsid w:val="00E94EE0"/>
    <w:rsid w:val="00E950DB"/>
    <w:rsid w:val="00E97239"/>
    <w:rsid w:val="00E975AA"/>
    <w:rsid w:val="00E978A9"/>
    <w:rsid w:val="00EA3DA2"/>
    <w:rsid w:val="00EA5C37"/>
    <w:rsid w:val="00EB2E37"/>
    <w:rsid w:val="00EB3EA3"/>
    <w:rsid w:val="00EB473B"/>
    <w:rsid w:val="00EC0FF6"/>
    <w:rsid w:val="00EC4157"/>
    <w:rsid w:val="00EC563E"/>
    <w:rsid w:val="00EC5908"/>
    <w:rsid w:val="00ED0777"/>
    <w:rsid w:val="00EE1C5D"/>
    <w:rsid w:val="00EE60B4"/>
    <w:rsid w:val="00EF135B"/>
    <w:rsid w:val="00EF33B2"/>
    <w:rsid w:val="00EF4108"/>
    <w:rsid w:val="00F027B7"/>
    <w:rsid w:val="00F03739"/>
    <w:rsid w:val="00F06467"/>
    <w:rsid w:val="00F07F64"/>
    <w:rsid w:val="00F13A4B"/>
    <w:rsid w:val="00F14489"/>
    <w:rsid w:val="00F14608"/>
    <w:rsid w:val="00F150B7"/>
    <w:rsid w:val="00F16EC9"/>
    <w:rsid w:val="00F173B2"/>
    <w:rsid w:val="00F20B48"/>
    <w:rsid w:val="00F20C41"/>
    <w:rsid w:val="00F212D8"/>
    <w:rsid w:val="00F3119B"/>
    <w:rsid w:val="00F316D9"/>
    <w:rsid w:val="00F33F8D"/>
    <w:rsid w:val="00F43216"/>
    <w:rsid w:val="00F4338E"/>
    <w:rsid w:val="00F5170B"/>
    <w:rsid w:val="00F542E9"/>
    <w:rsid w:val="00F60FDC"/>
    <w:rsid w:val="00F61159"/>
    <w:rsid w:val="00F679F1"/>
    <w:rsid w:val="00F70A8E"/>
    <w:rsid w:val="00F76B33"/>
    <w:rsid w:val="00F83666"/>
    <w:rsid w:val="00F870A2"/>
    <w:rsid w:val="00F929E6"/>
    <w:rsid w:val="00F92D2F"/>
    <w:rsid w:val="00F977E3"/>
    <w:rsid w:val="00FA784A"/>
    <w:rsid w:val="00FB66CB"/>
    <w:rsid w:val="00FB687D"/>
    <w:rsid w:val="00FB76E5"/>
    <w:rsid w:val="00FC1297"/>
    <w:rsid w:val="00FC7164"/>
    <w:rsid w:val="00FE03DA"/>
    <w:rsid w:val="00FE4A93"/>
    <w:rsid w:val="00FE739E"/>
    <w:rsid w:val="00FF47EB"/>
    <w:rsid w:val="00FF5087"/>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5D5DE"/>
  <w15:docId w15:val="{BC7D6C4D-2B2B-4A4E-8854-BFB89B8F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90E"/>
    <w:pPr>
      <w:spacing w:before="120" w:after="0" w:line="240" w:lineRule="auto"/>
      <w:jc w:val="both"/>
    </w:pPr>
    <w:rPr>
      <w:rFonts w:ascii="Times New Roman" w:eastAsia="Times New Roman" w:hAnsi="Times New Roman" w:cs="Times New Roman"/>
      <w:sz w:val="26"/>
      <w:szCs w:val="20"/>
      <w:lang w:val="en-GB"/>
    </w:rPr>
  </w:style>
  <w:style w:type="paragraph" w:styleId="Heading1">
    <w:name w:val="heading 1"/>
    <w:basedOn w:val="Normal"/>
    <w:link w:val="Heading1Char"/>
    <w:qFormat/>
    <w:rsid w:val="0075090E"/>
    <w:pPr>
      <w:keepNext/>
      <w:keepLines/>
      <w:pageBreakBefore/>
      <w:spacing w:before="240" w:after="120"/>
      <w:jc w:val="center"/>
      <w:outlineLvl w:val="0"/>
    </w:pPr>
    <w:rPr>
      <w:b/>
      <w:smallCaps/>
      <w:noProof/>
      <w:kern w:val="28"/>
    </w:rPr>
  </w:style>
  <w:style w:type="paragraph" w:styleId="Heading2">
    <w:name w:val="heading 2"/>
    <w:basedOn w:val="Normal"/>
    <w:link w:val="Heading2Char"/>
    <w:qFormat/>
    <w:rsid w:val="0075090E"/>
    <w:pPr>
      <w:keepNext/>
      <w:keepLines/>
      <w:spacing w:before="240" w:after="120"/>
      <w:jc w:val="center"/>
      <w:outlineLvl w:val="1"/>
    </w:pPr>
    <w:rPr>
      <w:b/>
      <w:i/>
      <w:noProof/>
    </w:rPr>
  </w:style>
  <w:style w:type="paragraph" w:styleId="Heading3">
    <w:name w:val="heading 3"/>
    <w:basedOn w:val="Normal"/>
    <w:link w:val="Heading3Char"/>
    <w:qFormat/>
    <w:rsid w:val="0075090E"/>
    <w:pPr>
      <w:keepNext/>
      <w:keepLines/>
      <w:spacing w:before="360" w:after="240"/>
      <w:outlineLvl w:val="2"/>
    </w:pPr>
    <w:rPr>
      <w:b/>
    </w:rPr>
  </w:style>
  <w:style w:type="paragraph" w:styleId="Heading4">
    <w:name w:val="heading 4"/>
    <w:basedOn w:val="Normal"/>
    <w:link w:val="Heading4Char"/>
    <w:qFormat/>
    <w:rsid w:val="0075090E"/>
    <w:pPr>
      <w:spacing w:before="60"/>
      <w:outlineLvl w:val="3"/>
    </w:pPr>
  </w:style>
  <w:style w:type="paragraph" w:styleId="Heading5">
    <w:name w:val="heading 5"/>
    <w:basedOn w:val="Normal"/>
    <w:link w:val="Heading5Char"/>
    <w:qFormat/>
    <w:rsid w:val="0075090E"/>
    <w:pPr>
      <w:spacing w:before="60"/>
      <w:outlineLvl w:val="4"/>
    </w:pPr>
  </w:style>
  <w:style w:type="paragraph" w:styleId="Heading6">
    <w:name w:val="heading 6"/>
    <w:basedOn w:val="Normal"/>
    <w:link w:val="Heading6Char"/>
    <w:qFormat/>
    <w:rsid w:val="0075090E"/>
    <w:pPr>
      <w:spacing w:before="60"/>
      <w:outlineLvl w:val="5"/>
    </w:pPr>
  </w:style>
  <w:style w:type="paragraph" w:styleId="Heading7">
    <w:name w:val="heading 7"/>
    <w:basedOn w:val="Normal"/>
    <w:link w:val="Heading7Char"/>
    <w:qFormat/>
    <w:rsid w:val="0075090E"/>
    <w:pPr>
      <w:spacing w:before="60"/>
      <w:outlineLvl w:val="6"/>
    </w:pPr>
  </w:style>
  <w:style w:type="paragraph" w:styleId="Heading8">
    <w:name w:val="heading 8"/>
    <w:basedOn w:val="Normal"/>
    <w:link w:val="Heading8Char"/>
    <w:qFormat/>
    <w:rsid w:val="0075090E"/>
    <w:pPr>
      <w:spacing w:before="60"/>
      <w:outlineLvl w:val="7"/>
    </w:pPr>
  </w:style>
  <w:style w:type="paragraph" w:styleId="Heading9">
    <w:name w:val="heading 9"/>
    <w:basedOn w:val="Normal"/>
    <w:link w:val="Heading9Char"/>
    <w:qFormat/>
    <w:rsid w:val="0075090E"/>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ambleBillNameOnPage1">
    <w:name w:val="PreambleBillNameOnPage1"/>
    <w:basedOn w:val="Normal"/>
    <w:next w:val="Normal"/>
    <w:rsid w:val="0075090E"/>
    <w:pPr>
      <w:keepLines/>
      <w:widowControl w:val="0"/>
      <w:pBdr>
        <w:bottom w:val="double" w:sz="6" w:space="1" w:color="auto"/>
      </w:pBdr>
      <w:spacing w:before="0"/>
      <w:jc w:val="center"/>
    </w:pPr>
    <w:rPr>
      <w:b/>
      <w:sz w:val="36"/>
    </w:rPr>
  </w:style>
  <w:style w:type="paragraph" w:customStyle="1" w:styleId="PreambleBillNumber">
    <w:name w:val="PreambleBillNumber"/>
    <w:basedOn w:val="Normal"/>
    <w:next w:val="PreambleBillReadFirstTime"/>
    <w:rsid w:val="0075090E"/>
    <w:pPr>
      <w:keepNext/>
      <w:keepLines/>
      <w:spacing w:before="240"/>
      <w:jc w:val="left"/>
    </w:pPr>
    <w:rPr>
      <w:b/>
      <w:sz w:val="24"/>
    </w:rPr>
  </w:style>
  <w:style w:type="paragraph" w:customStyle="1" w:styleId="PreambleBillReadFirstTime">
    <w:name w:val="PreambleBillReadFirstTime"/>
    <w:basedOn w:val="Normal"/>
    <w:next w:val="PreambleActBillName"/>
    <w:rsid w:val="0075090E"/>
    <w:pPr>
      <w:keepNext/>
      <w:spacing w:before="340"/>
      <w:jc w:val="left"/>
    </w:pPr>
    <w:rPr>
      <w:i/>
      <w:sz w:val="20"/>
    </w:rPr>
  </w:style>
  <w:style w:type="paragraph" w:styleId="BalloonText">
    <w:name w:val="Balloon Text"/>
    <w:basedOn w:val="Normal"/>
    <w:link w:val="BalloonTextChar"/>
    <w:semiHidden/>
    <w:rsid w:val="0075090E"/>
    <w:rPr>
      <w:rFonts w:ascii="Tahoma" w:hAnsi="Tahoma" w:cs="Tahoma"/>
      <w:sz w:val="16"/>
      <w:szCs w:val="16"/>
    </w:rPr>
  </w:style>
  <w:style w:type="character" w:customStyle="1" w:styleId="BalloonTextChar">
    <w:name w:val="Balloon Text Char"/>
    <w:basedOn w:val="DefaultParagraphFont"/>
    <w:link w:val="BalloonText"/>
    <w:semiHidden/>
    <w:rsid w:val="0064237F"/>
    <w:rPr>
      <w:rFonts w:ascii="Tahoma" w:eastAsia="Times New Roman" w:hAnsi="Tahoma" w:cs="Tahoma"/>
      <w:sz w:val="16"/>
      <w:szCs w:val="16"/>
      <w:lang w:val="en-GB"/>
    </w:rPr>
  </w:style>
  <w:style w:type="character" w:styleId="PlaceholderText">
    <w:name w:val="Placeholder Text"/>
    <w:basedOn w:val="DefaultParagraphFont"/>
    <w:uiPriority w:val="99"/>
    <w:semiHidden/>
    <w:rsid w:val="0075090E"/>
    <w:rPr>
      <w:color w:val="808080"/>
      <w:lang w:val="en-GB"/>
    </w:rPr>
  </w:style>
  <w:style w:type="paragraph" w:customStyle="1" w:styleId="DivisionHeading1">
    <w:name w:val="DivisionHeading1"/>
    <w:basedOn w:val="Normal"/>
    <w:rsid w:val="0075090E"/>
    <w:pPr>
      <w:keepNext/>
      <w:keepLines/>
      <w:suppressAutoHyphens/>
      <w:spacing w:before="240" w:after="120"/>
      <w:jc w:val="center"/>
    </w:pPr>
    <w:rPr>
      <w:caps/>
    </w:rPr>
  </w:style>
  <w:style w:type="paragraph" w:customStyle="1" w:styleId="Am1DivisionHeading1">
    <w:name w:val="Am1DivisionHeading1"/>
    <w:basedOn w:val="DivisionHeading1"/>
    <w:rsid w:val="0075090E"/>
    <w:pPr>
      <w:ind w:left="475"/>
    </w:pPr>
  </w:style>
  <w:style w:type="paragraph" w:customStyle="1" w:styleId="DivisionHeading2">
    <w:name w:val="DivisionHeading2"/>
    <w:basedOn w:val="DivisionHeading1"/>
    <w:rsid w:val="0075090E"/>
    <w:rPr>
      <w:i/>
      <w:caps w:val="0"/>
    </w:rPr>
  </w:style>
  <w:style w:type="paragraph" w:customStyle="1" w:styleId="Am1DivisionHeading2">
    <w:name w:val="Am1DivisionHeading2"/>
    <w:basedOn w:val="DivisionHeading2"/>
    <w:rsid w:val="0075090E"/>
    <w:pPr>
      <w:ind w:left="475"/>
    </w:pPr>
  </w:style>
  <w:style w:type="paragraph" w:customStyle="1" w:styleId="DivisionHeading3">
    <w:name w:val="DivisionHeading3"/>
    <w:basedOn w:val="DivisionHeading2"/>
    <w:rsid w:val="0075090E"/>
    <w:rPr>
      <w:i w:val="0"/>
    </w:rPr>
  </w:style>
  <w:style w:type="paragraph" w:customStyle="1" w:styleId="Am1DivisionHeading3">
    <w:name w:val="Am1DivisionHeading3"/>
    <w:basedOn w:val="DivisionHeading3"/>
    <w:rsid w:val="0075090E"/>
    <w:pPr>
      <w:ind w:left="475"/>
    </w:pPr>
  </w:style>
  <w:style w:type="paragraph" w:customStyle="1" w:styleId="FigureImageName">
    <w:name w:val="FigureImageName"/>
    <w:basedOn w:val="Normal"/>
    <w:rsid w:val="0075090E"/>
    <w:pPr>
      <w:jc w:val="center"/>
    </w:pPr>
  </w:style>
  <w:style w:type="paragraph" w:customStyle="1" w:styleId="FormFigureImageName">
    <w:name w:val="FormFigureImageName"/>
    <w:basedOn w:val="FigureImageName"/>
    <w:rsid w:val="0075090E"/>
  </w:style>
  <w:style w:type="paragraph" w:customStyle="1" w:styleId="Am1FormFigureImageName">
    <w:name w:val="Am1FormFigureImageName"/>
    <w:basedOn w:val="FormFigureImageName"/>
    <w:rsid w:val="0075090E"/>
  </w:style>
  <w:style w:type="paragraph" w:customStyle="1" w:styleId="SectionHeading">
    <w:name w:val="SectionHeading"/>
    <w:basedOn w:val="Normal"/>
    <w:next w:val="SectionText1"/>
    <w:link w:val="SectionHeadingChar"/>
    <w:rsid w:val="0075090E"/>
    <w:pPr>
      <w:keepNext/>
      <w:keepLines/>
      <w:spacing w:before="240"/>
      <w:jc w:val="left"/>
    </w:pPr>
    <w:rPr>
      <w:b/>
    </w:rPr>
  </w:style>
  <w:style w:type="paragraph" w:customStyle="1" w:styleId="Am1SectionHeading">
    <w:name w:val="Am1SectionHeading"/>
    <w:basedOn w:val="SectionHeading"/>
    <w:rsid w:val="0075090E"/>
    <w:pPr>
      <w:ind w:left="475"/>
    </w:pPr>
  </w:style>
  <w:style w:type="paragraph" w:customStyle="1" w:styleId="SectionHeading1">
    <w:name w:val="SectionHeading(1)"/>
    <w:basedOn w:val="SectionHeading"/>
    <w:next w:val="SectionText1"/>
    <w:rsid w:val="00BA2441"/>
    <w:pPr>
      <w:ind w:left="144"/>
    </w:pPr>
  </w:style>
  <w:style w:type="paragraph" w:customStyle="1" w:styleId="Am1SectionHeading1">
    <w:name w:val="Am1SectionHeading(1)"/>
    <w:basedOn w:val="Normal"/>
    <w:rsid w:val="0075090E"/>
    <w:pPr>
      <w:keepNext/>
      <w:keepLines/>
      <w:spacing w:before="240"/>
      <w:ind w:left="475"/>
      <w:jc w:val="left"/>
    </w:pPr>
    <w:rPr>
      <w:b/>
    </w:rPr>
  </w:style>
  <w:style w:type="paragraph" w:customStyle="1" w:styleId="SectionIllustrationHeading">
    <w:name w:val="SectionIllustrationHeading"/>
    <w:basedOn w:val="Normal"/>
    <w:next w:val="SectionIllustrationTexta"/>
    <w:rsid w:val="0075090E"/>
    <w:pPr>
      <w:spacing w:before="240"/>
      <w:jc w:val="center"/>
    </w:pPr>
    <w:rPr>
      <w:i/>
      <w:sz w:val="22"/>
    </w:rPr>
  </w:style>
  <w:style w:type="paragraph" w:customStyle="1" w:styleId="Am1SectionIllustrationHeading">
    <w:name w:val="Am1SectionIllustrationHeading"/>
    <w:basedOn w:val="SectionIllustrationHeading"/>
    <w:rsid w:val="00D07C00"/>
    <w:pPr>
      <w:ind w:left="475"/>
    </w:pPr>
  </w:style>
  <w:style w:type="paragraph" w:customStyle="1" w:styleId="SectionIllustrationText">
    <w:name w:val="SectionIllustrationText"/>
    <w:basedOn w:val="SectionIllustrationTexta"/>
    <w:qFormat/>
    <w:rsid w:val="0075090E"/>
  </w:style>
  <w:style w:type="paragraph" w:customStyle="1" w:styleId="Am1SectionIllustrationText">
    <w:name w:val="Am1SectionIllustrationText"/>
    <w:basedOn w:val="SectionIllustrationTexta"/>
    <w:rsid w:val="00D07C00"/>
    <w:pPr>
      <w:ind w:left="475"/>
    </w:pPr>
  </w:style>
  <w:style w:type="paragraph" w:customStyle="1" w:styleId="SectionText1">
    <w:name w:val="SectionText(1)"/>
    <w:basedOn w:val="Normal"/>
    <w:link w:val="SectionText1Char"/>
    <w:rsid w:val="0075090E"/>
    <w:pPr>
      <w:ind w:firstLine="144"/>
    </w:pPr>
  </w:style>
  <w:style w:type="paragraph" w:customStyle="1" w:styleId="SectionInterpretationItem">
    <w:name w:val="SectionInterpretationItem"/>
    <w:basedOn w:val="SectionText1"/>
    <w:rsid w:val="0075090E"/>
    <w:pPr>
      <w:ind w:left="720" w:hanging="288"/>
    </w:pPr>
  </w:style>
  <w:style w:type="paragraph" w:customStyle="1" w:styleId="SectionInterpretationa">
    <w:name w:val="SectionInterpretation(a)"/>
    <w:basedOn w:val="SectionInterpretationItem"/>
    <w:rsid w:val="0075090E"/>
    <w:pPr>
      <w:tabs>
        <w:tab w:val="right" w:pos="1170"/>
      </w:tabs>
      <w:ind w:left="1350" w:hanging="990"/>
    </w:pPr>
  </w:style>
  <w:style w:type="paragraph" w:customStyle="1" w:styleId="Am1SectionInterpretationa">
    <w:name w:val="Am1SectionInterpretation(a)"/>
    <w:basedOn w:val="SectionInterpretationa"/>
    <w:rsid w:val="0075090E"/>
    <w:pPr>
      <w:tabs>
        <w:tab w:val="clear" w:pos="1170"/>
        <w:tab w:val="right" w:pos="1710"/>
      </w:tabs>
      <w:ind w:left="1890" w:hanging="1350"/>
    </w:pPr>
  </w:style>
  <w:style w:type="paragraph" w:customStyle="1" w:styleId="Am1SectionInterpretationaN">
    <w:name w:val="Am1SectionInterpretation(a)N+"/>
    <w:basedOn w:val="Am1SectionInterpretationa"/>
    <w:rsid w:val="0075090E"/>
    <w:pPr>
      <w:ind w:firstLine="0"/>
    </w:pPr>
  </w:style>
  <w:style w:type="paragraph" w:customStyle="1" w:styleId="SectionInterpretationi">
    <w:name w:val="SectionInterpretation(i)"/>
    <w:basedOn w:val="SectionInterpretationa"/>
    <w:rsid w:val="0075090E"/>
    <w:pPr>
      <w:tabs>
        <w:tab w:val="clear" w:pos="1170"/>
        <w:tab w:val="right" w:pos="1800"/>
      </w:tabs>
      <w:ind w:left="2016" w:hanging="1116"/>
    </w:pPr>
  </w:style>
  <w:style w:type="paragraph" w:customStyle="1" w:styleId="Am1SectionInterpretationi">
    <w:name w:val="Am1SectionInterpretation(i)"/>
    <w:basedOn w:val="SectionInterpretationi"/>
    <w:rsid w:val="0075090E"/>
    <w:pPr>
      <w:tabs>
        <w:tab w:val="clear" w:pos="1800"/>
        <w:tab w:val="right" w:pos="2340"/>
      </w:tabs>
      <w:ind w:left="2520" w:hanging="1325"/>
    </w:pPr>
  </w:style>
  <w:style w:type="paragraph" w:customStyle="1" w:styleId="Am1SectionInterpretationiN">
    <w:name w:val="Am1SectionInterpretation(i)N+"/>
    <w:basedOn w:val="Am1SectionInterpretationi"/>
    <w:rsid w:val="0075090E"/>
    <w:pPr>
      <w:ind w:firstLine="0"/>
    </w:pPr>
  </w:style>
  <w:style w:type="paragraph" w:customStyle="1" w:styleId="Am1SectionInterpretationItem">
    <w:name w:val="Am1SectionInterpretationItem"/>
    <w:basedOn w:val="SectionInterpretationItem"/>
    <w:rsid w:val="0075090E"/>
    <w:pPr>
      <w:ind w:left="1195"/>
    </w:pPr>
  </w:style>
  <w:style w:type="paragraph" w:customStyle="1" w:styleId="SectionInterpretationItemN">
    <w:name w:val="SectionInterpretationItemN+"/>
    <w:basedOn w:val="SectionInterpretationItem"/>
    <w:rsid w:val="0075090E"/>
    <w:pPr>
      <w:ind w:firstLine="0"/>
    </w:pPr>
  </w:style>
  <w:style w:type="paragraph" w:customStyle="1" w:styleId="Am1SectionInterpretationItemN">
    <w:name w:val="Am1SectionInterpretationItemN+"/>
    <w:basedOn w:val="SectionInterpretationItemN"/>
    <w:rsid w:val="0075090E"/>
    <w:pPr>
      <w:ind w:left="1195"/>
    </w:pPr>
  </w:style>
  <w:style w:type="paragraph" w:customStyle="1" w:styleId="Am1SectionText1">
    <w:name w:val="Am1SectionText(1)"/>
    <w:basedOn w:val="SectionText1"/>
    <w:rsid w:val="0075090E"/>
    <w:pPr>
      <w:ind w:left="475"/>
    </w:pPr>
  </w:style>
  <w:style w:type="paragraph" w:customStyle="1" w:styleId="Am1SectionText1N">
    <w:name w:val="Am1SectionText(1)N"/>
    <w:basedOn w:val="Normal"/>
    <w:rsid w:val="0075090E"/>
    <w:pPr>
      <w:ind w:left="475"/>
    </w:pPr>
  </w:style>
  <w:style w:type="paragraph" w:customStyle="1" w:styleId="SectionTexta">
    <w:name w:val="SectionText(a)"/>
    <w:basedOn w:val="Normal"/>
    <w:link w:val="SectionTextaChar"/>
    <w:rsid w:val="0075090E"/>
    <w:pPr>
      <w:tabs>
        <w:tab w:val="right" w:pos="709"/>
      </w:tabs>
      <w:ind w:left="851" w:hanging="851"/>
    </w:pPr>
  </w:style>
  <w:style w:type="paragraph" w:customStyle="1" w:styleId="Am1SectionTexta">
    <w:name w:val="Am1SectionText(a)"/>
    <w:basedOn w:val="SectionTexta"/>
    <w:rsid w:val="0075090E"/>
    <w:pPr>
      <w:tabs>
        <w:tab w:val="clear" w:pos="709"/>
        <w:tab w:val="right" w:pos="1080"/>
      </w:tabs>
      <w:ind w:left="1425" w:hanging="1065"/>
    </w:pPr>
  </w:style>
  <w:style w:type="paragraph" w:customStyle="1" w:styleId="SectionTextaN">
    <w:name w:val="SectionText(a)N"/>
    <w:basedOn w:val="SectionTexta"/>
    <w:rsid w:val="0075090E"/>
    <w:pPr>
      <w:ind w:left="475" w:firstLine="0"/>
    </w:pPr>
  </w:style>
  <w:style w:type="paragraph" w:customStyle="1" w:styleId="Am1SectionTextaN">
    <w:name w:val="Am1SectionText(a)N"/>
    <w:basedOn w:val="SectionTextaN"/>
    <w:rsid w:val="0075090E"/>
    <w:pPr>
      <w:ind w:left="950"/>
    </w:pPr>
  </w:style>
  <w:style w:type="paragraph" w:customStyle="1" w:styleId="SectionTextaN0">
    <w:name w:val="SectionText(a)N+"/>
    <w:basedOn w:val="Normal"/>
    <w:rsid w:val="0075090E"/>
    <w:pPr>
      <w:ind w:left="851"/>
    </w:pPr>
  </w:style>
  <w:style w:type="paragraph" w:customStyle="1" w:styleId="Am1SectionTextaN0">
    <w:name w:val="Am1SectionText(a)N+"/>
    <w:basedOn w:val="SectionTextaN0"/>
    <w:rsid w:val="0075090E"/>
    <w:pPr>
      <w:ind w:left="1426"/>
    </w:pPr>
  </w:style>
  <w:style w:type="paragraph" w:customStyle="1" w:styleId="SectionTexti">
    <w:name w:val="SectionText(i)"/>
    <w:basedOn w:val="Normal"/>
    <w:rsid w:val="0075090E"/>
    <w:pPr>
      <w:tabs>
        <w:tab w:val="right" w:pos="1440"/>
      </w:tabs>
      <w:ind w:left="1560" w:hanging="1080"/>
    </w:pPr>
  </w:style>
  <w:style w:type="paragraph" w:customStyle="1" w:styleId="Am1SectionTexti">
    <w:name w:val="Am1SectionText(i)"/>
    <w:basedOn w:val="SectionTexti"/>
    <w:rsid w:val="00D202A4"/>
    <w:pPr>
      <w:tabs>
        <w:tab w:val="clear" w:pos="1440"/>
        <w:tab w:val="right" w:pos="1800"/>
      </w:tabs>
      <w:ind w:left="1915"/>
    </w:pPr>
  </w:style>
  <w:style w:type="paragraph" w:customStyle="1" w:styleId="SectionTextiN">
    <w:name w:val="SectionText(i)N"/>
    <w:basedOn w:val="SectionTexti"/>
    <w:rsid w:val="0075090E"/>
    <w:pPr>
      <w:ind w:left="720" w:firstLine="0"/>
    </w:pPr>
  </w:style>
  <w:style w:type="paragraph" w:customStyle="1" w:styleId="Am1SectionTextiN">
    <w:name w:val="Am1SectionText(i)N"/>
    <w:basedOn w:val="SectionTextiN"/>
    <w:rsid w:val="0075090E"/>
    <w:pPr>
      <w:ind w:left="1195"/>
    </w:pPr>
  </w:style>
  <w:style w:type="paragraph" w:customStyle="1" w:styleId="SectionTextiN0">
    <w:name w:val="SectionText(i)N+"/>
    <w:basedOn w:val="SectionTexti"/>
    <w:rsid w:val="0075090E"/>
    <w:pPr>
      <w:ind w:firstLine="0"/>
    </w:pPr>
  </w:style>
  <w:style w:type="paragraph" w:customStyle="1" w:styleId="Am1SectionTextiN0">
    <w:name w:val="Am1SectionText(i)N+"/>
    <w:basedOn w:val="SectionTextiN0"/>
    <w:rsid w:val="0075090E"/>
    <w:pPr>
      <w:ind w:left="1915"/>
    </w:pPr>
  </w:style>
  <w:style w:type="paragraph" w:customStyle="1" w:styleId="SectionTextA0">
    <w:name w:val="SectionText[A]"/>
    <w:basedOn w:val="SectionTexti"/>
    <w:rsid w:val="0075090E"/>
    <w:pPr>
      <w:tabs>
        <w:tab w:val="clear" w:pos="1440"/>
        <w:tab w:val="right" w:pos="1987"/>
      </w:tabs>
      <w:ind w:left="2132" w:hanging="1138"/>
    </w:pPr>
    <w:rPr>
      <w:szCs w:val="26"/>
      <w:lang w:bidi="ta-IN"/>
    </w:rPr>
  </w:style>
  <w:style w:type="paragraph" w:customStyle="1" w:styleId="Am1SectionTextA0">
    <w:name w:val="Am1SectionText[A]"/>
    <w:basedOn w:val="SectionTextA0"/>
    <w:rsid w:val="0075090E"/>
    <w:pPr>
      <w:tabs>
        <w:tab w:val="clear" w:pos="1987"/>
        <w:tab w:val="right" w:pos="2430"/>
      </w:tabs>
      <w:ind w:left="2606" w:hanging="1616"/>
    </w:pPr>
  </w:style>
  <w:style w:type="paragraph" w:customStyle="1" w:styleId="SectionTextAN1">
    <w:name w:val="SectionText[A]N"/>
    <w:basedOn w:val="SectionTextA0"/>
    <w:rsid w:val="0075090E"/>
    <w:pPr>
      <w:ind w:left="1440" w:firstLine="0"/>
    </w:pPr>
  </w:style>
  <w:style w:type="paragraph" w:customStyle="1" w:styleId="Am1SectionTextAN1">
    <w:name w:val="Am1SectionText[A]N"/>
    <w:basedOn w:val="SectionTextAN1"/>
    <w:rsid w:val="0075090E"/>
    <w:pPr>
      <w:ind w:left="1915"/>
    </w:pPr>
  </w:style>
  <w:style w:type="paragraph" w:customStyle="1" w:styleId="SectionTextAN2">
    <w:name w:val="SectionText[A]N+"/>
    <w:basedOn w:val="SectionTextA0"/>
    <w:rsid w:val="0075090E"/>
    <w:pPr>
      <w:ind w:left="2127" w:firstLine="0"/>
    </w:pPr>
  </w:style>
  <w:style w:type="paragraph" w:customStyle="1" w:styleId="Am1SectionTextAN2">
    <w:name w:val="Am1SectionText[A]N+"/>
    <w:basedOn w:val="SectionTextAN2"/>
    <w:rsid w:val="0075090E"/>
    <w:pPr>
      <w:ind w:left="2610"/>
    </w:pPr>
  </w:style>
  <w:style w:type="paragraph" w:customStyle="1" w:styleId="Am2DivisionHeading1">
    <w:name w:val="Am2DivisionHeading1"/>
    <w:basedOn w:val="Am1DivisionHeading1"/>
    <w:rsid w:val="0075090E"/>
    <w:pPr>
      <w:ind w:left="1152"/>
    </w:pPr>
  </w:style>
  <w:style w:type="paragraph" w:customStyle="1" w:styleId="Am2DivisionHeading2">
    <w:name w:val="Am2DivisionHeading2"/>
    <w:basedOn w:val="Am1DivisionHeading2"/>
    <w:rsid w:val="0075090E"/>
    <w:pPr>
      <w:ind w:left="1152"/>
    </w:pPr>
  </w:style>
  <w:style w:type="paragraph" w:customStyle="1" w:styleId="Am2DivisionHeading3">
    <w:name w:val="Am2DivisionHeading3"/>
    <w:basedOn w:val="Am1DivisionHeading3"/>
    <w:rsid w:val="0075090E"/>
    <w:pPr>
      <w:ind w:left="1152"/>
    </w:pPr>
  </w:style>
  <w:style w:type="paragraph" w:customStyle="1" w:styleId="Am2FormFigureImageName">
    <w:name w:val="Am2FormFigureImageName"/>
    <w:basedOn w:val="Am1FormFigureImageName"/>
    <w:rsid w:val="0075090E"/>
  </w:style>
  <w:style w:type="paragraph" w:customStyle="1" w:styleId="Am2SectionHeading">
    <w:name w:val="Am2SectionHeading"/>
    <w:basedOn w:val="Am1SectionHeading"/>
    <w:rsid w:val="0075090E"/>
    <w:pPr>
      <w:ind w:left="1152"/>
    </w:pPr>
  </w:style>
  <w:style w:type="paragraph" w:customStyle="1" w:styleId="Am2SectionHeading1">
    <w:name w:val="Am2SectionHeading(1)"/>
    <w:basedOn w:val="Am1SectionHeading1"/>
    <w:rsid w:val="0075090E"/>
    <w:pPr>
      <w:ind w:left="1152"/>
    </w:pPr>
  </w:style>
  <w:style w:type="paragraph" w:customStyle="1" w:styleId="Am2SectionIllustrationHeading">
    <w:name w:val="Am2SectionIllustrationHeading"/>
    <w:basedOn w:val="Am1SectionIllustrationHeading"/>
    <w:rsid w:val="00D07C00"/>
    <w:pPr>
      <w:ind w:left="1152"/>
    </w:pPr>
  </w:style>
  <w:style w:type="paragraph" w:customStyle="1" w:styleId="Am2SectionIllustrationText">
    <w:name w:val="Am2SectionIllustrationText"/>
    <w:basedOn w:val="Am1SectionIllustrationText"/>
    <w:rsid w:val="00D07C00"/>
    <w:pPr>
      <w:ind w:left="1152"/>
    </w:pPr>
  </w:style>
  <w:style w:type="paragraph" w:customStyle="1" w:styleId="Am2SectionInterpretationa">
    <w:name w:val="Am2SectionInterpretation(a)"/>
    <w:basedOn w:val="Am1SectionInterpretationa"/>
    <w:rsid w:val="0075090E"/>
    <w:pPr>
      <w:tabs>
        <w:tab w:val="clear" w:pos="1710"/>
        <w:tab w:val="right" w:pos="2340"/>
      </w:tabs>
      <w:ind w:left="2520" w:hanging="1422"/>
    </w:pPr>
  </w:style>
  <w:style w:type="paragraph" w:customStyle="1" w:styleId="Am2SectionInterpretationaN">
    <w:name w:val="Am2SectionInterpretation(a)N+"/>
    <w:basedOn w:val="Am2SectionInterpretationa"/>
    <w:rsid w:val="0075090E"/>
    <w:pPr>
      <w:ind w:firstLine="0"/>
    </w:pPr>
  </w:style>
  <w:style w:type="paragraph" w:customStyle="1" w:styleId="Am2SectionInterpretationi">
    <w:name w:val="Am2SectionInterpretation(i)"/>
    <w:basedOn w:val="SectionInterpretationi"/>
    <w:rsid w:val="0075090E"/>
    <w:pPr>
      <w:tabs>
        <w:tab w:val="clear" w:pos="1800"/>
        <w:tab w:val="right" w:pos="2952"/>
      </w:tabs>
      <w:ind w:left="3168"/>
    </w:pPr>
  </w:style>
  <w:style w:type="paragraph" w:customStyle="1" w:styleId="Am2SectionInterpretationiN">
    <w:name w:val="Am2SectionInterpretation(i)N+"/>
    <w:basedOn w:val="Am2SectionInterpretationi"/>
    <w:rsid w:val="0075090E"/>
    <w:pPr>
      <w:ind w:firstLine="0"/>
    </w:pPr>
  </w:style>
  <w:style w:type="paragraph" w:customStyle="1" w:styleId="Am2SectionInterpretationItem">
    <w:name w:val="Am2SectionInterpretationItem"/>
    <w:basedOn w:val="Am1SectionInterpretationItem"/>
    <w:rsid w:val="0075090E"/>
    <w:pPr>
      <w:ind w:left="1915"/>
    </w:pPr>
  </w:style>
  <w:style w:type="paragraph" w:customStyle="1" w:styleId="Am2SectionInterpretationItemN">
    <w:name w:val="Am2SectionInterpretationItemN+"/>
    <w:basedOn w:val="Am1SectionInterpretationItemN"/>
    <w:rsid w:val="0075090E"/>
    <w:pPr>
      <w:ind w:left="1915"/>
    </w:pPr>
  </w:style>
  <w:style w:type="paragraph" w:customStyle="1" w:styleId="Am2SectionText1">
    <w:name w:val="Am2SectionText(1)"/>
    <w:basedOn w:val="Am1SectionText1"/>
    <w:rsid w:val="0075090E"/>
    <w:pPr>
      <w:ind w:left="1152"/>
    </w:pPr>
  </w:style>
  <w:style w:type="paragraph" w:customStyle="1" w:styleId="Am2SectionText1N">
    <w:name w:val="Am2SectionText(1)N"/>
    <w:basedOn w:val="Am1SectionText1N"/>
    <w:rsid w:val="0075090E"/>
    <w:pPr>
      <w:ind w:left="1152"/>
    </w:pPr>
  </w:style>
  <w:style w:type="paragraph" w:customStyle="1" w:styleId="Am2SectionTexta">
    <w:name w:val="Am2SectionText(a)"/>
    <w:basedOn w:val="Am1SectionTexta"/>
    <w:rsid w:val="0075090E"/>
    <w:pPr>
      <w:tabs>
        <w:tab w:val="clear" w:pos="1080"/>
        <w:tab w:val="right" w:pos="1800"/>
      </w:tabs>
      <w:ind w:left="1980"/>
    </w:pPr>
  </w:style>
  <w:style w:type="paragraph" w:customStyle="1" w:styleId="Am2SectionTextaN">
    <w:name w:val="Am2SectionText(a)N"/>
    <w:basedOn w:val="Am1SectionTextaN"/>
    <w:rsid w:val="0075090E"/>
    <w:pPr>
      <w:ind w:left="1627"/>
    </w:pPr>
  </w:style>
  <w:style w:type="paragraph" w:customStyle="1" w:styleId="Am2SectionTextaN0">
    <w:name w:val="Am2SectionText(a)N+"/>
    <w:basedOn w:val="Am1SectionTextaN0"/>
    <w:rsid w:val="0075090E"/>
    <w:pPr>
      <w:ind w:left="1980"/>
    </w:pPr>
  </w:style>
  <w:style w:type="paragraph" w:customStyle="1" w:styleId="Am2SectionTexti">
    <w:name w:val="Am2SectionText(i)"/>
    <w:basedOn w:val="Am1SectionTexti"/>
    <w:rsid w:val="00D202A4"/>
    <w:pPr>
      <w:tabs>
        <w:tab w:val="clear" w:pos="1800"/>
        <w:tab w:val="right" w:pos="2430"/>
      </w:tabs>
      <w:ind w:left="2592"/>
    </w:pPr>
  </w:style>
  <w:style w:type="paragraph" w:customStyle="1" w:styleId="Am2SectionTextiN">
    <w:name w:val="Am2SectionText(i)N"/>
    <w:basedOn w:val="Am1SectionTextiN"/>
    <w:rsid w:val="0075090E"/>
    <w:pPr>
      <w:ind w:left="1872"/>
    </w:pPr>
  </w:style>
  <w:style w:type="paragraph" w:customStyle="1" w:styleId="Am2SectionTextiN0">
    <w:name w:val="Am2SectionText(i)N+"/>
    <w:basedOn w:val="Am1SectionTextiN0"/>
    <w:rsid w:val="0075090E"/>
    <w:pPr>
      <w:tabs>
        <w:tab w:val="clear" w:pos="1440"/>
      </w:tabs>
      <w:ind w:left="2592"/>
    </w:pPr>
  </w:style>
  <w:style w:type="paragraph" w:customStyle="1" w:styleId="Am2SectionTextA0">
    <w:name w:val="Am2SectionText[A]"/>
    <w:basedOn w:val="Am1SectionTextA0"/>
    <w:rsid w:val="0075090E"/>
    <w:pPr>
      <w:tabs>
        <w:tab w:val="clear" w:pos="2430"/>
        <w:tab w:val="right" w:pos="3150"/>
      </w:tabs>
      <w:ind w:left="3326"/>
    </w:pPr>
  </w:style>
  <w:style w:type="paragraph" w:customStyle="1" w:styleId="Am2SectionTextAN1">
    <w:name w:val="Am2SectionText[A]N"/>
    <w:basedOn w:val="Am1SectionTextAN1"/>
    <w:rsid w:val="0075090E"/>
    <w:pPr>
      <w:ind w:left="2592"/>
    </w:pPr>
  </w:style>
  <w:style w:type="paragraph" w:customStyle="1" w:styleId="Am2SectionTextAN2">
    <w:name w:val="Am2SectionText[A]N+"/>
    <w:basedOn w:val="Am1SectionTextAN2"/>
    <w:rsid w:val="0075090E"/>
    <w:pPr>
      <w:ind w:left="3330"/>
    </w:pPr>
  </w:style>
  <w:style w:type="paragraph" w:customStyle="1" w:styleId="AmendRef">
    <w:name w:val="AmendRef"/>
    <w:basedOn w:val="Normal"/>
    <w:rsid w:val="00DC4CBB"/>
    <w:pPr>
      <w:suppressLineNumbers/>
      <w:spacing w:before="0"/>
      <w:ind w:left="2880"/>
      <w:jc w:val="right"/>
    </w:pPr>
    <w:rPr>
      <w:i/>
      <w:sz w:val="18"/>
    </w:rPr>
  </w:style>
  <w:style w:type="paragraph" w:customStyle="1" w:styleId="AmendRefALot">
    <w:name w:val="AmendRefALot"/>
    <w:basedOn w:val="AmendRef"/>
    <w:rsid w:val="0075090E"/>
    <w:pPr>
      <w:ind w:left="1080"/>
    </w:pPr>
    <w:rPr>
      <w:lang w:val="en-US"/>
    </w:rPr>
  </w:style>
  <w:style w:type="paragraph" w:customStyle="1" w:styleId="AppendixHeadingCentered">
    <w:name w:val="AppendixHeadingCentered"/>
    <w:basedOn w:val="Normal"/>
    <w:rsid w:val="0075090E"/>
    <w:pPr>
      <w:jc w:val="center"/>
    </w:pPr>
  </w:style>
  <w:style w:type="paragraph" w:customStyle="1" w:styleId="AppendixHeadingRight">
    <w:name w:val="AppendixHeadingRight"/>
    <w:basedOn w:val="Normal"/>
    <w:rsid w:val="0075090E"/>
    <w:pPr>
      <w:jc w:val="right"/>
    </w:pPr>
    <w:rPr>
      <w:i/>
    </w:rPr>
  </w:style>
  <w:style w:type="paragraph" w:customStyle="1" w:styleId="AutotextBillBreak">
    <w:name w:val="AutotextBillBreak"/>
    <w:basedOn w:val="Normal"/>
    <w:next w:val="Normal"/>
    <w:rsid w:val="0075090E"/>
    <w:pPr>
      <w:keepLines/>
      <w:widowControl w:val="0"/>
      <w:pBdr>
        <w:bottom w:val="single" w:sz="6" w:space="1" w:color="auto"/>
      </w:pBdr>
    </w:pPr>
  </w:style>
  <w:style w:type="paragraph" w:styleId="Header">
    <w:name w:val="header"/>
    <w:basedOn w:val="Normal"/>
    <w:link w:val="HeaderChar"/>
    <w:uiPriority w:val="99"/>
    <w:rsid w:val="0075090E"/>
    <w:pPr>
      <w:tabs>
        <w:tab w:val="center" w:pos="4320"/>
        <w:tab w:val="right" w:pos="8640"/>
      </w:tabs>
      <w:jc w:val="center"/>
    </w:pPr>
    <w:rPr>
      <w:sz w:val="18"/>
    </w:rPr>
  </w:style>
  <w:style w:type="character" w:customStyle="1" w:styleId="HeaderChar">
    <w:name w:val="Header Char"/>
    <w:basedOn w:val="DefaultParagraphFont"/>
    <w:link w:val="Header"/>
    <w:uiPriority w:val="99"/>
    <w:rsid w:val="00F212D8"/>
    <w:rPr>
      <w:rFonts w:ascii="Times New Roman" w:eastAsia="Times New Roman" w:hAnsi="Times New Roman" w:cs="Times New Roman"/>
      <w:sz w:val="18"/>
      <w:szCs w:val="20"/>
      <w:lang w:val="en-GB"/>
    </w:rPr>
  </w:style>
  <w:style w:type="paragraph" w:customStyle="1" w:styleId="BillPageNumber">
    <w:name w:val="BillPageNumber"/>
    <w:basedOn w:val="Header"/>
    <w:rsid w:val="0075090E"/>
    <w:pPr>
      <w:spacing w:before="0" w:after="240"/>
    </w:pPr>
    <w:rPr>
      <w:sz w:val="24"/>
    </w:rPr>
  </w:style>
  <w:style w:type="paragraph" w:styleId="BodyText">
    <w:name w:val="Body Text"/>
    <w:basedOn w:val="Normal"/>
    <w:link w:val="BodyTextChar"/>
    <w:rsid w:val="0075090E"/>
    <w:pPr>
      <w:widowControl w:val="0"/>
      <w:tabs>
        <w:tab w:val="left" w:pos="0"/>
      </w:tabs>
      <w:suppressAutoHyphens/>
      <w:spacing w:before="0"/>
    </w:pPr>
    <w:rPr>
      <w:spacing w:val="-2"/>
      <w:sz w:val="22"/>
      <w:lang w:val="en-US"/>
    </w:rPr>
  </w:style>
  <w:style w:type="character" w:customStyle="1" w:styleId="BodyTextChar">
    <w:name w:val="Body Text Char"/>
    <w:basedOn w:val="DefaultParagraphFont"/>
    <w:link w:val="BodyText"/>
    <w:rsid w:val="00F212D8"/>
    <w:rPr>
      <w:rFonts w:ascii="Times New Roman" w:eastAsia="Times New Roman" w:hAnsi="Times New Roman" w:cs="Times New Roman"/>
      <w:spacing w:val="-2"/>
      <w:szCs w:val="20"/>
    </w:rPr>
  </w:style>
  <w:style w:type="paragraph" w:styleId="BodyText2">
    <w:name w:val="Body Text 2"/>
    <w:basedOn w:val="Normal"/>
    <w:link w:val="BodyText2Char"/>
    <w:rsid w:val="0075090E"/>
    <w:pPr>
      <w:widowControl w:val="0"/>
      <w:tabs>
        <w:tab w:val="left" w:pos="0"/>
        <w:tab w:val="left" w:pos="1579"/>
        <w:tab w:val="left" w:pos="1800"/>
        <w:tab w:val="left" w:pos="2040"/>
        <w:tab w:val="left" w:pos="2880"/>
      </w:tabs>
      <w:suppressAutoHyphens/>
      <w:spacing w:before="0" w:line="219" w:lineRule="exact"/>
    </w:pPr>
    <w:rPr>
      <w:spacing w:val="-3"/>
      <w:sz w:val="24"/>
      <w:lang w:val="en-US"/>
    </w:rPr>
  </w:style>
  <w:style w:type="character" w:customStyle="1" w:styleId="BodyText2Char">
    <w:name w:val="Body Text 2 Char"/>
    <w:basedOn w:val="DefaultParagraphFont"/>
    <w:link w:val="BodyText2"/>
    <w:rsid w:val="00F212D8"/>
    <w:rPr>
      <w:rFonts w:ascii="Times New Roman" w:eastAsia="Times New Roman" w:hAnsi="Times New Roman" w:cs="Times New Roman"/>
      <w:spacing w:val="-3"/>
      <w:sz w:val="24"/>
      <w:szCs w:val="20"/>
    </w:rPr>
  </w:style>
  <w:style w:type="paragraph" w:styleId="BodyText3">
    <w:name w:val="Body Text 3"/>
    <w:basedOn w:val="Normal"/>
    <w:link w:val="BodyText3Char"/>
    <w:rsid w:val="0075090E"/>
    <w:pPr>
      <w:widowControl w:val="0"/>
      <w:tabs>
        <w:tab w:val="left" w:pos="0"/>
        <w:tab w:val="left" w:pos="1579"/>
        <w:tab w:val="left" w:pos="1800"/>
        <w:tab w:val="left" w:pos="2040"/>
        <w:tab w:val="left" w:pos="2179"/>
        <w:tab w:val="left" w:pos="2880"/>
      </w:tabs>
      <w:suppressAutoHyphens/>
      <w:spacing w:before="0" w:line="219" w:lineRule="exact"/>
      <w:ind w:right="-144"/>
    </w:pPr>
    <w:rPr>
      <w:spacing w:val="-3"/>
      <w:sz w:val="24"/>
      <w:lang w:val="en-US"/>
    </w:rPr>
  </w:style>
  <w:style w:type="character" w:customStyle="1" w:styleId="BodyText3Char">
    <w:name w:val="Body Text 3 Char"/>
    <w:basedOn w:val="DefaultParagraphFont"/>
    <w:link w:val="BodyText3"/>
    <w:rsid w:val="00F212D8"/>
    <w:rPr>
      <w:rFonts w:ascii="Times New Roman" w:eastAsia="Times New Roman" w:hAnsi="Times New Roman" w:cs="Times New Roman"/>
      <w:spacing w:val="-3"/>
      <w:sz w:val="24"/>
      <w:szCs w:val="20"/>
    </w:rPr>
  </w:style>
  <w:style w:type="paragraph" w:styleId="BodyTextIndent">
    <w:name w:val="Body Text Indent"/>
    <w:basedOn w:val="Normal"/>
    <w:link w:val="BodyTextIndentChar"/>
    <w:rsid w:val="0075090E"/>
    <w:pPr>
      <w:widowControl w:val="0"/>
      <w:tabs>
        <w:tab w:val="left" w:pos="0"/>
        <w:tab w:val="left" w:pos="720"/>
        <w:tab w:val="left" w:pos="2880"/>
      </w:tabs>
      <w:suppressAutoHyphens/>
      <w:spacing w:before="0" w:line="319" w:lineRule="exact"/>
      <w:ind w:hanging="1749"/>
    </w:pPr>
    <w:rPr>
      <w:sz w:val="22"/>
      <w:lang w:val="en-US"/>
    </w:rPr>
  </w:style>
  <w:style w:type="character" w:customStyle="1" w:styleId="BodyTextIndentChar">
    <w:name w:val="Body Text Indent Char"/>
    <w:basedOn w:val="DefaultParagraphFont"/>
    <w:link w:val="BodyTextIndent"/>
    <w:rsid w:val="00F212D8"/>
    <w:rPr>
      <w:rFonts w:ascii="Times New Roman" w:eastAsia="Times New Roman" w:hAnsi="Times New Roman" w:cs="Times New Roman"/>
      <w:szCs w:val="20"/>
    </w:rPr>
  </w:style>
  <w:style w:type="paragraph" w:customStyle="1" w:styleId="PreambleBillIntituled">
    <w:name w:val="PreambleBillIntituled"/>
    <w:basedOn w:val="Normal"/>
    <w:rsid w:val="0075090E"/>
    <w:pPr>
      <w:spacing w:line="480" w:lineRule="auto"/>
      <w:jc w:val="center"/>
    </w:pPr>
  </w:style>
  <w:style w:type="paragraph" w:customStyle="1" w:styleId="character-intituled">
    <w:name w:val="character-intituled"/>
    <w:basedOn w:val="PreambleBillIntituled"/>
    <w:rsid w:val="0075090E"/>
    <w:rPr>
      <w:i/>
      <w:spacing w:val="100"/>
    </w:rPr>
  </w:style>
  <w:style w:type="paragraph" w:customStyle="1" w:styleId="ComparativeTableHeading">
    <w:name w:val="ComparativeTableHeading"/>
    <w:basedOn w:val="Normal"/>
    <w:uiPriority w:val="99"/>
    <w:rsid w:val="0075090E"/>
    <w:pPr>
      <w:keepNext/>
      <w:keepLines/>
      <w:pageBreakBefore/>
      <w:jc w:val="center"/>
    </w:pPr>
  </w:style>
  <w:style w:type="paragraph" w:customStyle="1" w:styleId="EnableReference">
    <w:name w:val="EnableReference"/>
    <w:basedOn w:val="Normal"/>
    <w:rsid w:val="0075090E"/>
    <w:pPr>
      <w:keepNext/>
      <w:keepLines/>
      <w:spacing w:before="0"/>
      <w:ind w:left="4320"/>
      <w:jc w:val="right"/>
    </w:pPr>
    <w:rPr>
      <w:sz w:val="18"/>
    </w:rPr>
  </w:style>
  <w:style w:type="paragraph" w:customStyle="1" w:styleId="EnablingReference">
    <w:name w:val="Enabling Reference"/>
    <w:basedOn w:val="Normal"/>
    <w:next w:val="Normal"/>
    <w:rsid w:val="0075090E"/>
    <w:pPr>
      <w:spacing w:before="0"/>
      <w:jc w:val="right"/>
    </w:pPr>
    <w:rPr>
      <w:sz w:val="20"/>
    </w:rPr>
  </w:style>
  <w:style w:type="paragraph" w:customStyle="1" w:styleId="EquationImageName">
    <w:name w:val="EquationImageName"/>
    <w:basedOn w:val="FigureImageName"/>
    <w:rsid w:val="0075090E"/>
  </w:style>
  <w:style w:type="paragraph" w:customStyle="1" w:styleId="ExpenditureHeading">
    <w:name w:val="ExpenditureHeading"/>
    <w:basedOn w:val="Normal"/>
    <w:rsid w:val="0075090E"/>
    <w:pPr>
      <w:keepNext/>
      <w:keepLines/>
      <w:suppressLineNumbers/>
      <w:spacing w:before="360"/>
      <w:jc w:val="center"/>
    </w:pPr>
    <w:rPr>
      <w:caps/>
    </w:rPr>
  </w:style>
  <w:style w:type="paragraph" w:customStyle="1" w:styleId="Explanatory1">
    <w:name w:val="Explanatory1"/>
    <w:basedOn w:val="Normal"/>
    <w:rsid w:val="0075090E"/>
    <w:pPr>
      <w:suppressLineNumbers/>
      <w:spacing w:before="240"/>
      <w:ind w:firstLine="720"/>
    </w:pPr>
    <w:rPr>
      <w:sz w:val="22"/>
    </w:rPr>
  </w:style>
  <w:style w:type="paragraph" w:customStyle="1" w:styleId="Explanatory1N">
    <w:name w:val="Explanatory1N"/>
    <w:basedOn w:val="Explanatory1"/>
    <w:rsid w:val="0075090E"/>
    <w:pPr>
      <w:ind w:firstLine="0"/>
    </w:pPr>
  </w:style>
  <w:style w:type="paragraph" w:customStyle="1" w:styleId="Explanatory2">
    <w:name w:val="Explanatory2"/>
    <w:basedOn w:val="Normal"/>
    <w:rsid w:val="0075090E"/>
    <w:pPr>
      <w:suppressLineNumbers/>
      <w:spacing w:before="240"/>
      <w:ind w:left="1196" w:hanging="476"/>
    </w:pPr>
    <w:rPr>
      <w:sz w:val="22"/>
    </w:rPr>
  </w:style>
  <w:style w:type="paragraph" w:customStyle="1" w:styleId="ExplanatoryHeading">
    <w:name w:val="ExplanatoryHeading"/>
    <w:basedOn w:val="Normal"/>
    <w:rsid w:val="0075090E"/>
    <w:pPr>
      <w:keepNext/>
      <w:keepLines/>
      <w:suppressLineNumbers/>
      <w:spacing w:after="120"/>
      <w:jc w:val="center"/>
    </w:pPr>
    <w:rPr>
      <w:caps/>
    </w:rPr>
  </w:style>
  <w:style w:type="paragraph" w:customStyle="1" w:styleId="ExplanatoryHeading2">
    <w:name w:val="ExplanatoryHeading2"/>
    <w:basedOn w:val="ExplanatoryHeading"/>
    <w:rsid w:val="0075090E"/>
    <w:rPr>
      <w:sz w:val="22"/>
    </w:rPr>
  </w:style>
  <w:style w:type="paragraph" w:customStyle="1" w:styleId="ExpSectionText1">
    <w:name w:val="ExpSectionText(1)"/>
    <w:basedOn w:val="SectionText1"/>
    <w:link w:val="ExpSectionText1Char"/>
    <w:rsid w:val="0075090E"/>
    <w:pPr>
      <w:suppressLineNumbers/>
      <w:ind w:firstLine="284"/>
    </w:pPr>
    <w:rPr>
      <w:sz w:val="22"/>
    </w:rPr>
  </w:style>
  <w:style w:type="paragraph" w:customStyle="1" w:styleId="SectionText1N">
    <w:name w:val="SectionText(1)N"/>
    <w:basedOn w:val="SectionText1"/>
    <w:rsid w:val="0075090E"/>
    <w:pPr>
      <w:ind w:firstLine="0"/>
    </w:pPr>
  </w:style>
  <w:style w:type="paragraph" w:customStyle="1" w:styleId="ExpSectionText1N">
    <w:name w:val="ExpSectionText(1)N"/>
    <w:basedOn w:val="SectionText1N"/>
    <w:rsid w:val="0075090E"/>
    <w:pPr>
      <w:suppressLineNumbers/>
    </w:pPr>
    <w:rPr>
      <w:sz w:val="22"/>
    </w:rPr>
  </w:style>
  <w:style w:type="paragraph" w:customStyle="1" w:styleId="ExpSectionTexta">
    <w:name w:val="ExpSectionText(a)"/>
    <w:basedOn w:val="SectionTexta"/>
    <w:rsid w:val="0075090E"/>
    <w:pPr>
      <w:suppressLineNumbers/>
      <w:ind w:left="850" w:hanging="850"/>
    </w:pPr>
    <w:rPr>
      <w:sz w:val="22"/>
    </w:rPr>
  </w:style>
  <w:style w:type="paragraph" w:customStyle="1" w:styleId="ExpSectionTextaN">
    <w:name w:val="ExpSectionText(a)N+"/>
    <w:basedOn w:val="SectionTextaN0"/>
    <w:rsid w:val="0075090E"/>
    <w:pPr>
      <w:suppressLineNumbers/>
    </w:pPr>
    <w:rPr>
      <w:sz w:val="22"/>
    </w:rPr>
  </w:style>
  <w:style w:type="paragraph" w:customStyle="1" w:styleId="ExpSectionTexti">
    <w:name w:val="ExpSectionText(i)"/>
    <w:basedOn w:val="SectionTexti"/>
    <w:rsid w:val="0075090E"/>
    <w:pPr>
      <w:suppressLineNumbers/>
    </w:pPr>
    <w:rPr>
      <w:sz w:val="22"/>
    </w:rPr>
  </w:style>
  <w:style w:type="paragraph" w:customStyle="1" w:styleId="ExpSectionTextiN">
    <w:name w:val="ExpSectionText(i)N+"/>
    <w:basedOn w:val="SectionTextiN0"/>
    <w:rsid w:val="0075090E"/>
    <w:pPr>
      <w:suppressLineNumbers/>
    </w:pPr>
    <w:rPr>
      <w:sz w:val="22"/>
    </w:rPr>
  </w:style>
  <w:style w:type="paragraph" w:customStyle="1" w:styleId="FigureHeading">
    <w:name w:val="FigureHeading"/>
    <w:basedOn w:val="Normal"/>
    <w:rsid w:val="0075090E"/>
    <w:pPr>
      <w:jc w:val="center"/>
    </w:pPr>
  </w:style>
  <w:style w:type="paragraph" w:styleId="Footer">
    <w:name w:val="footer"/>
    <w:basedOn w:val="Normal"/>
    <w:link w:val="FooterChar"/>
    <w:rsid w:val="0075090E"/>
    <w:pPr>
      <w:tabs>
        <w:tab w:val="center" w:pos="4320"/>
        <w:tab w:val="right" w:pos="8640"/>
      </w:tabs>
    </w:pPr>
  </w:style>
  <w:style w:type="character" w:customStyle="1" w:styleId="FooterChar">
    <w:name w:val="Footer Char"/>
    <w:basedOn w:val="DefaultParagraphFont"/>
    <w:link w:val="Footer"/>
    <w:rsid w:val="00F212D8"/>
    <w:rPr>
      <w:rFonts w:ascii="Times New Roman" w:eastAsia="Times New Roman" w:hAnsi="Times New Roman" w:cs="Times New Roman"/>
      <w:sz w:val="26"/>
      <w:szCs w:val="20"/>
      <w:lang w:val="en-GB"/>
    </w:rPr>
  </w:style>
  <w:style w:type="paragraph" w:styleId="FootnoteText">
    <w:name w:val="footnote text"/>
    <w:basedOn w:val="Normal"/>
    <w:link w:val="FootnoteTextChar"/>
    <w:semiHidden/>
    <w:rsid w:val="00DC4CBB"/>
    <w:rPr>
      <w:sz w:val="16"/>
      <w:lang w:val="en-US"/>
    </w:rPr>
  </w:style>
  <w:style w:type="character" w:customStyle="1" w:styleId="FootnoteTextChar">
    <w:name w:val="Footnote Text Char"/>
    <w:basedOn w:val="DefaultParagraphFont"/>
    <w:link w:val="FootnoteText"/>
    <w:semiHidden/>
    <w:rsid w:val="00F212D8"/>
    <w:rPr>
      <w:rFonts w:ascii="Times New Roman" w:eastAsia="Times New Roman" w:hAnsi="Times New Roman" w:cs="Times New Roman"/>
      <w:sz w:val="16"/>
      <w:szCs w:val="20"/>
    </w:rPr>
  </w:style>
  <w:style w:type="paragraph" w:customStyle="1" w:styleId="FormHeading">
    <w:name w:val="FormHeading"/>
    <w:basedOn w:val="Normal"/>
    <w:rsid w:val="0075090E"/>
    <w:pPr>
      <w:jc w:val="center"/>
    </w:pPr>
  </w:style>
  <w:style w:type="paragraph" w:customStyle="1" w:styleId="FormNo">
    <w:name w:val="FormNo"/>
    <w:basedOn w:val="Normal"/>
    <w:rsid w:val="0075090E"/>
    <w:pPr>
      <w:jc w:val="center"/>
    </w:pPr>
  </w:style>
  <w:style w:type="paragraph" w:customStyle="1" w:styleId="FormPara">
    <w:name w:val="FormPara"/>
    <w:basedOn w:val="Normal"/>
    <w:rsid w:val="0075090E"/>
  </w:style>
  <w:style w:type="paragraph" w:customStyle="1" w:styleId="FrontPageRevisedItem">
    <w:name w:val="FrontPageRevisedItem"/>
    <w:basedOn w:val="Normal"/>
    <w:rsid w:val="0075090E"/>
    <w:pPr>
      <w:spacing w:before="60"/>
      <w:jc w:val="center"/>
    </w:pPr>
    <w:rPr>
      <w:b/>
      <w:sz w:val="20"/>
    </w:rPr>
  </w:style>
  <w:style w:type="paragraph" w:customStyle="1" w:styleId="FrontPageAmdtItem">
    <w:name w:val="FrontPageAmdtItem"/>
    <w:basedOn w:val="FrontPageRevisedItem"/>
    <w:rsid w:val="0075090E"/>
    <w:pPr>
      <w:spacing w:after="60"/>
    </w:pPr>
    <w:rPr>
      <w:b w:val="0"/>
    </w:rPr>
  </w:style>
  <w:style w:type="paragraph" w:customStyle="1" w:styleId="HeaderPgNoEven">
    <w:name w:val="HeaderPgNoEven"/>
    <w:basedOn w:val="Header"/>
    <w:rsid w:val="0075090E"/>
    <w:pPr>
      <w:jc w:val="left"/>
    </w:pPr>
    <w:rPr>
      <w:sz w:val="20"/>
    </w:rPr>
  </w:style>
  <w:style w:type="paragraph" w:customStyle="1" w:styleId="HeaderPgNoOdd">
    <w:name w:val="HeaderPgNoOdd"/>
    <w:basedOn w:val="Header"/>
    <w:rsid w:val="0075090E"/>
    <w:pPr>
      <w:jc w:val="right"/>
    </w:pPr>
    <w:rPr>
      <w:sz w:val="20"/>
    </w:rPr>
  </w:style>
  <w:style w:type="character" w:customStyle="1" w:styleId="Heading1Char">
    <w:name w:val="Heading 1 Char"/>
    <w:basedOn w:val="DefaultParagraphFont"/>
    <w:link w:val="Heading1"/>
    <w:rsid w:val="00F212D8"/>
    <w:rPr>
      <w:rFonts w:ascii="Times New Roman" w:eastAsia="Times New Roman" w:hAnsi="Times New Roman" w:cs="Times New Roman"/>
      <w:b/>
      <w:smallCaps/>
      <w:noProof/>
      <w:kern w:val="28"/>
      <w:sz w:val="26"/>
      <w:szCs w:val="20"/>
      <w:lang w:val="en-GB"/>
    </w:rPr>
  </w:style>
  <w:style w:type="character" w:customStyle="1" w:styleId="Heading2Char">
    <w:name w:val="Heading 2 Char"/>
    <w:basedOn w:val="DefaultParagraphFont"/>
    <w:link w:val="Heading2"/>
    <w:rsid w:val="00F212D8"/>
    <w:rPr>
      <w:rFonts w:ascii="Times New Roman" w:eastAsia="Times New Roman" w:hAnsi="Times New Roman" w:cs="Times New Roman"/>
      <w:b/>
      <w:i/>
      <w:noProof/>
      <w:sz w:val="26"/>
      <w:szCs w:val="20"/>
      <w:lang w:val="en-GB"/>
    </w:rPr>
  </w:style>
  <w:style w:type="character" w:customStyle="1" w:styleId="Heading3Char">
    <w:name w:val="Heading 3 Char"/>
    <w:basedOn w:val="DefaultParagraphFont"/>
    <w:link w:val="Heading3"/>
    <w:rsid w:val="00F212D8"/>
    <w:rPr>
      <w:rFonts w:ascii="Times New Roman" w:eastAsia="Times New Roman" w:hAnsi="Times New Roman" w:cs="Times New Roman"/>
      <w:b/>
      <w:sz w:val="26"/>
      <w:szCs w:val="20"/>
      <w:lang w:val="en-GB"/>
    </w:rPr>
  </w:style>
  <w:style w:type="character" w:customStyle="1" w:styleId="Heading4Char">
    <w:name w:val="Heading 4 Char"/>
    <w:basedOn w:val="DefaultParagraphFont"/>
    <w:link w:val="Heading4"/>
    <w:rsid w:val="00F212D8"/>
    <w:rPr>
      <w:rFonts w:ascii="Times New Roman" w:eastAsia="Times New Roman" w:hAnsi="Times New Roman" w:cs="Times New Roman"/>
      <w:sz w:val="26"/>
      <w:szCs w:val="20"/>
      <w:lang w:val="en-GB"/>
    </w:rPr>
  </w:style>
  <w:style w:type="character" w:customStyle="1" w:styleId="Heading5Char">
    <w:name w:val="Heading 5 Char"/>
    <w:basedOn w:val="DefaultParagraphFont"/>
    <w:link w:val="Heading5"/>
    <w:rsid w:val="00F212D8"/>
    <w:rPr>
      <w:rFonts w:ascii="Times New Roman" w:eastAsia="Times New Roman" w:hAnsi="Times New Roman" w:cs="Times New Roman"/>
      <w:sz w:val="26"/>
      <w:szCs w:val="20"/>
      <w:lang w:val="en-GB"/>
    </w:rPr>
  </w:style>
  <w:style w:type="character" w:customStyle="1" w:styleId="Heading6Char">
    <w:name w:val="Heading 6 Char"/>
    <w:basedOn w:val="DefaultParagraphFont"/>
    <w:link w:val="Heading6"/>
    <w:rsid w:val="00F212D8"/>
    <w:rPr>
      <w:rFonts w:ascii="Times New Roman" w:eastAsia="Times New Roman" w:hAnsi="Times New Roman" w:cs="Times New Roman"/>
      <w:sz w:val="26"/>
      <w:szCs w:val="20"/>
      <w:lang w:val="en-GB"/>
    </w:rPr>
  </w:style>
  <w:style w:type="character" w:customStyle="1" w:styleId="Heading7Char">
    <w:name w:val="Heading 7 Char"/>
    <w:basedOn w:val="DefaultParagraphFont"/>
    <w:link w:val="Heading7"/>
    <w:rsid w:val="00F212D8"/>
    <w:rPr>
      <w:rFonts w:ascii="Times New Roman" w:eastAsia="Times New Roman" w:hAnsi="Times New Roman" w:cs="Times New Roman"/>
      <w:sz w:val="26"/>
      <w:szCs w:val="20"/>
      <w:lang w:val="en-GB"/>
    </w:rPr>
  </w:style>
  <w:style w:type="character" w:customStyle="1" w:styleId="Heading8Char">
    <w:name w:val="Heading 8 Char"/>
    <w:basedOn w:val="DefaultParagraphFont"/>
    <w:link w:val="Heading8"/>
    <w:rsid w:val="00F212D8"/>
    <w:rPr>
      <w:rFonts w:ascii="Times New Roman" w:eastAsia="Times New Roman" w:hAnsi="Times New Roman" w:cs="Times New Roman"/>
      <w:sz w:val="26"/>
      <w:szCs w:val="20"/>
      <w:lang w:val="en-GB"/>
    </w:rPr>
  </w:style>
  <w:style w:type="character" w:customStyle="1" w:styleId="Heading9Char">
    <w:name w:val="Heading 9 Char"/>
    <w:basedOn w:val="DefaultParagraphFont"/>
    <w:link w:val="Heading9"/>
    <w:rsid w:val="00F212D8"/>
    <w:rPr>
      <w:rFonts w:ascii="Times New Roman" w:eastAsia="Times New Roman" w:hAnsi="Times New Roman" w:cs="Times New Roman"/>
      <w:sz w:val="26"/>
      <w:szCs w:val="20"/>
      <w:lang w:val="en-GB"/>
    </w:rPr>
  </w:style>
  <w:style w:type="paragraph" w:customStyle="1" w:styleId="LegislativeHistoryHeading">
    <w:name w:val="LegislativeHistoryHeading"/>
    <w:basedOn w:val="Normal"/>
    <w:uiPriority w:val="99"/>
    <w:rsid w:val="0075090E"/>
    <w:pPr>
      <w:keepNext/>
      <w:keepLines/>
      <w:pageBreakBefore/>
      <w:jc w:val="center"/>
    </w:pPr>
    <w:rPr>
      <w:caps/>
    </w:rPr>
  </w:style>
  <w:style w:type="paragraph" w:customStyle="1" w:styleId="LegislativeHistoryItem">
    <w:name w:val="LegislativeHistoryItem"/>
    <w:basedOn w:val="Normal"/>
    <w:uiPriority w:val="99"/>
    <w:rsid w:val="00F33F8D"/>
    <w:pPr>
      <w:keepNext/>
      <w:keepLines/>
      <w:numPr>
        <w:numId w:val="11"/>
      </w:numPr>
      <w:ind w:left="480"/>
    </w:pPr>
    <w:rPr>
      <w:b/>
      <w:color w:val="000000" w:themeColor="text1"/>
      <w:sz w:val="22"/>
    </w:rPr>
  </w:style>
  <w:style w:type="character" w:styleId="LineNumber">
    <w:name w:val="line number"/>
    <w:basedOn w:val="DefaultParagraphFont"/>
    <w:rsid w:val="0075090E"/>
    <w:rPr>
      <w:sz w:val="16"/>
    </w:rPr>
  </w:style>
  <w:style w:type="paragraph" w:customStyle="1" w:styleId="LineGap">
    <w:name w:val="LineGap"/>
    <w:basedOn w:val="Normal"/>
    <w:rsid w:val="0075090E"/>
    <w:pPr>
      <w:spacing w:before="0" w:line="40" w:lineRule="exact"/>
    </w:pPr>
  </w:style>
  <w:style w:type="paragraph" w:customStyle="1" w:styleId="LineShortCenter">
    <w:name w:val="LineShortCenter"/>
    <w:basedOn w:val="Normal"/>
    <w:next w:val="Normal"/>
    <w:rsid w:val="0075090E"/>
    <w:pPr>
      <w:keepLines/>
      <w:suppressLineNumbers/>
      <w:pBdr>
        <w:top w:val="single" w:sz="6" w:space="1" w:color="auto"/>
      </w:pBdr>
      <w:spacing w:before="480"/>
      <w:ind w:left="2448" w:right="2448"/>
      <w:jc w:val="center"/>
    </w:pPr>
    <w:rPr>
      <w:b/>
      <w:sz w:val="16"/>
    </w:rPr>
  </w:style>
  <w:style w:type="paragraph" w:customStyle="1" w:styleId="LineThinBottom">
    <w:name w:val="LineThinBottom"/>
    <w:basedOn w:val="Normal"/>
    <w:rsid w:val="0075090E"/>
    <w:pPr>
      <w:pBdr>
        <w:bottom w:val="single" w:sz="6" w:space="1" w:color="auto"/>
      </w:pBdr>
      <w:spacing w:before="0" w:line="60" w:lineRule="exact"/>
    </w:pPr>
  </w:style>
  <w:style w:type="paragraph" w:customStyle="1" w:styleId="LineThickBottom">
    <w:name w:val="LineThickBottom"/>
    <w:basedOn w:val="LineThinBottom"/>
    <w:rsid w:val="0075090E"/>
    <w:pPr>
      <w:pBdr>
        <w:bottom w:val="single" w:sz="12" w:space="1" w:color="auto"/>
      </w:pBdr>
    </w:pPr>
  </w:style>
  <w:style w:type="paragraph" w:customStyle="1" w:styleId="LineThickTop">
    <w:name w:val="LineThickTop"/>
    <w:basedOn w:val="Normal"/>
    <w:rsid w:val="0075090E"/>
    <w:pPr>
      <w:pBdr>
        <w:top w:val="single" w:sz="12" w:space="1" w:color="auto"/>
      </w:pBdr>
      <w:spacing w:before="0" w:line="120" w:lineRule="auto"/>
    </w:pPr>
  </w:style>
  <w:style w:type="paragraph" w:customStyle="1" w:styleId="LineThinTop">
    <w:name w:val="LineThinTop"/>
    <w:basedOn w:val="Normal"/>
    <w:rsid w:val="0075090E"/>
    <w:pPr>
      <w:pBdr>
        <w:top w:val="single" w:sz="6" w:space="1" w:color="auto"/>
      </w:pBdr>
      <w:spacing w:before="0" w:line="60" w:lineRule="exact"/>
    </w:pPr>
  </w:style>
  <w:style w:type="paragraph" w:customStyle="1" w:styleId="MastheadCenterDate">
    <w:name w:val="MastheadCenterDate"/>
    <w:basedOn w:val="Normal"/>
    <w:rsid w:val="0075090E"/>
    <w:pPr>
      <w:spacing w:before="0"/>
      <w:jc w:val="center"/>
    </w:pPr>
    <w:rPr>
      <w:b/>
    </w:rPr>
  </w:style>
  <w:style w:type="paragraph" w:customStyle="1" w:styleId="MastheadCrest">
    <w:name w:val="MastheadCrest"/>
    <w:basedOn w:val="Normal"/>
    <w:next w:val="MastheadUnderCrest"/>
    <w:rsid w:val="0075090E"/>
    <w:pPr>
      <w:spacing w:before="0"/>
      <w:jc w:val="center"/>
    </w:pPr>
  </w:style>
  <w:style w:type="paragraph" w:customStyle="1" w:styleId="MastheadGazetteHeading">
    <w:name w:val="MastheadGazetteHeading"/>
    <w:basedOn w:val="Normal"/>
    <w:next w:val="MastheadNameSupplement"/>
    <w:rsid w:val="0075090E"/>
    <w:pPr>
      <w:spacing w:before="80"/>
      <w:jc w:val="center"/>
    </w:pPr>
    <w:rPr>
      <w:caps/>
      <w:spacing w:val="30"/>
      <w:sz w:val="48"/>
    </w:rPr>
  </w:style>
  <w:style w:type="paragraph" w:customStyle="1" w:styleId="MastheadNameSupplement">
    <w:name w:val="MastheadNameSupplement"/>
    <w:basedOn w:val="Normal"/>
    <w:next w:val="MastheadPublByAuth"/>
    <w:rsid w:val="0075090E"/>
    <w:pPr>
      <w:suppressAutoHyphens/>
      <w:spacing w:before="40"/>
      <w:jc w:val="center"/>
    </w:pPr>
    <w:rPr>
      <w:caps/>
      <w:spacing w:val="10"/>
      <w:sz w:val="36"/>
    </w:rPr>
  </w:style>
  <w:style w:type="paragraph" w:customStyle="1" w:styleId="MastheadNumber">
    <w:name w:val="MastheadNumber"/>
    <w:basedOn w:val="Normal"/>
    <w:rsid w:val="0075090E"/>
    <w:pPr>
      <w:spacing w:before="0"/>
      <w:jc w:val="left"/>
    </w:pPr>
    <w:rPr>
      <w:b/>
    </w:rPr>
  </w:style>
  <w:style w:type="paragraph" w:customStyle="1" w:styleId="MastheadPublByAuth">
    <w:name w:val="MastheadPublByAuth"/>
    <w:basedOn w:val="Normal"/>
    <w:rsid w:val="0075090E"/>
    <w:pPr>
      <w:spacing w:before="60"/>
      <w:jc w:val="center"/>
    </w:pPr>
    <w:rPr>
      <w:i/>
    </w:rPr>
  </w:style>
  <w:style w:type="paragraph" w:customStyle="1" w:styleId="MastheadUnderCrest">
    <w:name w:val="MastheadUnderCrest"/>
    <w:basedOn w:val="Normal"/>
    <w:next w:val="MastheadGazetteHeading"/>
    <w:rsid w:val="0075090E"/>
    <w:pPr>
      <w:spacing w:before="80"/>
      <w:jc w:val="center"/>
    </w:pPr>
    <w:rPr>
      <w:spacing w:val="10"/>
    </w:rPr>
  </w:style>
  <w:style w:type="paragraph" w:customStyle="1" w:styleId="MastheadYear">
    <w:name w:val="MastheadYear"/>
    <w:basedOn w:val="Normal"/>
    <w:rsid w:val="0075090E"/>
    <w:pPr>
      <w:spacing w:before="0"/>
      <w:jc w:val="right"/>
    </w:pPr>
    <w:rPr>
      <w:b/>
    </w:rPr>
  </w:style>
  <w:style w:type="paragraph" w:customStyle="1" w:styleId="p5">
    <w:name w:val="p5"/>
    <w:basedOn w:val="Normal"/>
    <w:rsid w:val="0075090E"/>
    <w:pPr>
      <w:widowControl w:val="0"/>
      <w:tabs>
        <w:tab w:val="left" w:pos="220"/>
      </w:tabs>
      <w:spacing w:before="0" w:line="220" w:lineRule="atLeast"/>
      <w:ind w:left="1440" w:firstLine="288"/>
      <w:jc w:val="left"/>
    </w:pPr>
    <w:rPr>
      <w:sz w:val="24"/>
      <w:lang w:val="en-US"/>
    </w:rPr>
  </w:style>
  <w:style w:type="character" w:styleId="PageNumber">
    <w:name w:val="page number"/>
    <w:basedOn w:val="DefaultParagraphFont"/>
    <w:uiPriority w:val="99"/>
    <w:rsid w:val="0075090E"/>
  </w:style>
  <w:style w:type="paragraph" w:styleId="PlainText">
    <w:name w:val="Plain Text"/>
    <w:basedOn w:val="Normal"/>
    <w:link w:val="PlainTextChar"/>
    <w:rsid w:val="0075090E"/>
    <w:pPr>
      <w:widowControl w:val="0"/>
      <w:spacing w:before="0"/>
      <w:jc w:val="left"/>
    </w:pPr>
    <w:rPr>
      <w:rFonts w:ascii="Courier New" w:hAnsi="Courier New"/>
      <w:sz w:val="20"/>
      <w:lang w:val="en-US"/>
    </w:rPr>
  </w:style>
  <w:style w:type="character" w:customStyle="1" w:styleId="PlainTextChar">
    <w:name w:val="Plain Text Char"/>
    <w:basedOn w:val="DefaultParagraphFont"/>
    <w:link w:val="PlainText"/>
    <w:rsid w:val="00F212D8"/>
    <w:rPr>
      <w:rFonts w:ascii="Courier New" w:eastAsia="Times New Roman" w:hAnsi="Courier New" w:cs="Times New Roman"/>
      <w:sz w:val="20"/>
      <w:szCs w:val="20"/>
    </w:rPr>
  </w:style>
  <w:style w:type="paragraph" w:customStyle="1" w:styleId="PreambleActBillName">
    <w:name w:val="PreambleActBillName"/>
    <w:basedOn w:val="Normal"/>
    <w:rsid w:val="00CF2023"/>
    <w:pPr>
      <w:suppressAutoHyphens/>
      <w:spacing w:before="560"/>
      <w:jc w:val="center"/>
    </w:pPr>
    <w:rPr>
      <w:b/>
      <w:caps/>
    </w:rPr>
  </w:style>
  <w:style w:type="paragraph" w:customStyle="1" w:styleId="PreambleActBillNumber">
    <w:name w:val="PreambleActBillNumber"/>
    <w:basedOn w:val="Normal"/>
    <w:next w:val="LineShortCenter"/>
    <w:rsid w:val="0075090E"/>
    <w:pPr>
      <w:keepNext/>
      <w:keepLines/>
      <w:spacing w:before="360" w:after="240"/>
      <w:ind w:left="1440" w:right="1440"/>
      <w:jc w:val="center"/>
    </w:pPr>
    <w:rPr>
      <w:b/>
    </w:rPr>
  </w:style>
  <w:style w:type="paragraph" w:customStyle="1" w:styleId="PreambleActsIntro">
    <w:name w:val="PreambleActsIntro"/>
    <w:basedOn w:val="Normal"/>
    <w:rsid w:val="0075090E"/>
    <w:rPr>
      <w:sz w:val="20"/>
    </w:rPr>
  </w:style>
  <w:style w:type="paragraph" w:customStyle="1" w:styleId="PreambleAssent">
    <w:name w:val="PreambleAssent"/>
    <w:basedOn w:val="Normal"/>
    <w:next w:val="PreamblePresidentSign"/>
    <w:rsid w:val="0075090E"/>
    <w:pPr>
      <w:keepNext/>
      <w:keepLines/>
      <w:spacing w:before="240"/>
      <w:ind w:left="1440" w:right="1440"/>
      <w:jc w:val="center"/>
    </w:pPr>
  </w:style>
  <w:style w:type="paragraph" w:customStyle="1" w:styleId="PreambleBillIntituledAmdtBill">
    <w:name w:val="PreambleBillIntituledAmdtBill"/>
    <w:basedOn w:val="PreambleBillIntituled"/>
    <w:rsid w:val="0075090E"/>
    <w:pPr>
      <w:suppressLineNumbers/>
      <w:spacing w:before="6804" w:line="440" w:lineRule="exact"/>
    </w:pPr>
    <w:rPr>
      <w:spacing w:val="10"/>
    </w:rPr>
  </w:style>
  <w:style w:type="paragraph" w:customStyle="1" w:styleId="PreambleDateInOperation">
    <w:name w:val="PreambleDateInOperation"/>
    <w:basedOn w:val="Normal"/>
    <w:rsid w:val="0075090E"/>
    <w:pPr>
      <w:spacing w:before="360" w:after="240"/>
    </w:pPr>
    <w:rPr>
      <w:b/>
    </w:rPr>
  </w:style>
  <w:style w:type="paragraph" w:customStyle="1" w:styleId="PreambleHeadingForTOC">
    <w:name w:val="PreambleHeadingForTOC"/>
    <w:basedOn w:val="Normal"/>
    <w:rsid w:val="0075090E"/>
    <w:pPr>
      <w:spacing w:before="300" w:after="200"/>
      <w:jc w:val="center"/>
    </w:pPr>
    <w:rPr>
      <w:caps/>
    </w:rPr>
  </w:style>
  <w:style w:type="paragraph" w:customStyle="1" w:styleId="PreambleIntroduction">
    <w:name w:val="PreambleIntroduction"/>
    <w:basedOn w:val="Normal"/>
    <w:uiPriority w:val="99"/>
    <w:rsid w:val="0075090E"/>
    <w:pPr>
      <w:suppressLineNumbers/>
      <w:suppressAutoHyphens/>
      <w:spacing w:before="240"/>
      <w:ind w:firstLine="215"/>
    </w:pPr>
  </w:style>
  <w:style w:type="paragraph" w:customStyle="1" w:styleId="PreambleLongTitle">
    <w:name w:val="PreambleLongTitle"/>
    <w:basedOn w:val="Normal"/>
    <w:autoRedefine/>
    <w:rsid w:val="0075090E"/>
    <w:pPr>
      <w:suppressLineNumbers/>
      <w:ind w:left="216" w:hanging="216"/>
    </w:pPr>
  </w:style>
  <w:style w:type="paragraph" w:customStyle="1" w:styleId="PreamblePresidentSign">
    <w:name w:val="PreamblePresidentSign"/>
    <w:basedOn w:val="Normal"/>
    <w:rsid w:val="0075090E"/>
    <w:pPr>
      <w:spacing w:before="1400" w:after="600"/>
      <w:ind w:left="3600"/>
      <w:jc w:val="center"/>
    </w:pPr>
    <w:rPr>
      <w:spacing w:val="10"/>
    </w:rPr>
  </w:style>
  <w:style w:type="paragraph" w:customStyle="1" w:styleId="PreambleSingaporeName">
    <w:name w:val="PreambleSingaporeName"/>
    <w:basedOn w:val="Normal"/>
    <w:next w:val="LineShortCenter"/>
    <w:rsid w:val="0075090E"/>
    <w:pPr>
      <w:keepNext/>
      <w:keepLines/>
      <w:pageBreakBefore/>
      <w:spacing w:before="800"/>
      <w:ind w:left="1440" w:right="1440"/>
      <w:jc w:val="center"/>
    </w:pPr>
    <w:rPr>
      <w:b/>
    </w:rPr>
  </w:style>
  <w:style w:type="paragraph" w:customStyle="1" w:styleId="PreambleWefDateActSup">
    <w:name w:val="PreambleWefDate(ActSup)"/>
    <w:basedOn w:val="Normal"/>
    <w:rsid w:val="0075090E"/>
    <w:pPr>
      <w:spacing w:before="360" w:after="240"/>
      <w:jc w:val="left"/>
    </w:pPr>
    <w:rPr>
      <w:b/>
    </w:rPr>
  </w:style>
  <w:style w:type="paragraph" w:customStyle="1" w:styleId="PreambleWefDateRevEd">
    <w:name w:val="PreambleWefDate(RevEd)"/>
    <w:basedOn w:val="PreambleWefDateActSup"/>
    <w:rsid w:val="0075090E"/>
    <w:pPr>
      <w:jc w:val="right"/>
    </w:pPr>
    <w:rPr>
      <w:b w:val="0"/>
    </w:rPr>
  </w:style>
  <w:style w:type="paragraph" w:customStyle="1" w:styleId="PreambleWhatStage">
    <w:name w:val="PreambleWhatStage"/>
    <w:basedOn w:val="Normal"/>
    <w:rsid w:val="0075090E"/>
    <w:pPr>
      <w:spacing w:before="240"/>
      <w:ind w:firstLine="720"/>
    </w:pPr>
  </w:style>
  <w:style w:type="paragraph" w:customStyle="1" w:styleId="Quote1">
    <w:name w:val="Quote 1"/>
    <w:basedOn w:val="Normal"/>
    <w:rsid w:val="0075090E"/>
    <w:pPr>
      <w:ind w:left="720" w:right="749"/>
    </w:pPr>
  </w:style>
  <w:style w:type="paragraph" w:customStyle="1" w:styleId="Quote2">
    <w:name w:val="Quote 2"/>
    <w:basedOn w:val="Quote1"/>
    <w:rsid w:val="0075090E"/>
    <w:pPr>
      <w:ind w:left="1440" w:right="1469"/>
    </w:pPr>
  </w:style>
  <w:style w:type="paragraph" w:customStyle="1" w:styleId="Quote3">
    <w:name w:val="Quote 3"/>
    <w:basedOn w:val="Quote2"/>
    <w:rsid w:val="0075090E"/>
    <w:pPr>
      <w:ind w:left="2160" w:right="2189"/>
    </w:pPr>
  </w:style>
  <w:style w:type="paragraph" w:customStyle="1" w:styleId="ScheduleText1">
    <w:name w:val="ScheduleText(1)"/>
    <w:basedOn w:val="SectionText1"/>
    <w:rsid w:val="0075090E"/>
    <w:pPr>
      <w:spacing w:before="240"/>
      <w:ind w:left="504" w:hanging="504"/>
    </w:pPr>
    <w:rPr>
      <w:sz w:val="22"/>
    </w:rPr>
  </w:style>
  <w:style w:type="paragraph" w:customStyle="1" w:styleId="ScheduleText1N">
    <w:name w:val="ScheduleText(1)N"/>
    <w:basedOn w:val="ScheduleText1"/>
    <w:rsid w:val="0075090E"/>
    <w:pPr>
      <w:ind w:left="0" w:firstLine="0"/>
    </w:pPr>
  </w:style>
  <w:style w:type="paragraph" w:customStyle="1" w:styleId="ScheduleBigIndentLeft">
    <w:name w:val="ScheduleBigIndentLeft"/>
    <w:basedOn w:val="ScheduleText1N"/>
    <w:rsid w:val="0075090E"/>
    <w:pPr>
      <w:ind w:left="4320"/>
    </w:pPr>
  </w:style>
  <w:style w:type="paragraph" w:customStyle="1" w:styleId="ScheduleBigIndentCenter">
    <w:name w:val="ScheduleBigIndentCenter"/>
    <w:basedOn w:val="ScheduleBigIndentLeft"/>
    <w:rsid w:val="0075090E"/>
    <w:pPr>
      <w:jc w:val="center"/>
    </w:pPr>
  </w:style>
  <w:style w:type="paragraph" w:customStyle="1" w:styleId="ScheduleBigIndentRight">
    <w:name w:val="ScheduleBigIndentRight"/>
    <w:basedOn w:val="ScheduleBigIndentCenter"/>
    <w:rsid w:val="0075090E"/>
    <w:pPr>
      <w:jc w:val="right"/>
    </w:pPr>
  </w:style>
  <w:style w:type="paragraph" w:customStyle="1" w:styleId="ScheduleDivisionHeading1">
    <w:name w:val="ScheduleDivisionHeading1"/>
    <w:basedOn w:val="DivisionHeading1"/>
    <w:rsid w:val="0075090E"/>
    <w:rPr>
      <w:sz w:val="22"/>
    </w:rPr>
  </w:style>
  <w:style w:type="paragraph" w:customStyle="1" w:styleId="ScheduleDivisionHeading2">
    <w:name w:val="ScheduleDivisionHeading2"/>
    <w:basedOn w:val="DivisionHeading2"/>
    <w:rsid w:val="0075090E"/>
    <w:rPr>
      <w:sz w:val="22"/>
    </w:rPr>
  </w:style>
  <w:style w:type="paragraph" w:customStyle="1" w:styleId="ScheduleDivisionHeading3">
    <w:name w:val="ScheduleDivisionHeading3"/>
    <w:basedOn w:val="DivisionHeading3"/>
    <w:rsid w:val="0075090E"/>
    <w:rPr>
      <w:sz w:val="22"/>
    </w:rPr>
  </w:style>
  <w:style w:type="paragraph" w:customStyle="1" w:styleId="ScheduleEnablingRef">
    <w:name w:val="ScheduleEnablingRef"/>
    <w:basedOn w:val="Normal"/>
    <w:next w:val="Normal"/>
    <w:rsid w:val="0075090E"/>
    <w:pPr>
      <w:keepNext/>
      <w:keepLines/>
      <w:spacing w:before="0"/>
      <w:ind w:left="4320"/>
      <w:jc w:val="right"/>
    </w:pPr>
    <w:rPr>
      <w:sz w:val="20"/>
    </w:rPr>
  </w:style>
  <w:style w:type="paragraph" w:customStyle="1" w:styleId="ScheduleHeading">
    <w:name w:val="ScheduleHeading"/>
    <w:basedOn w:val="Normal"/>
    <w:rsid w:val="0075090E"/>
    <w:pPr>
      <w:keepNext/>
      <w:keepLines/>
      <w:spacing w:before="360" w:after="360"/>
      <w:jc w:val="center"/>
    </w:pPr>
    <w:rPr>
      <w:caps/>
    </w:rPr>
  </w:style>
  <w:style w:type="paragraph" w:customStyle="1" w:styleId="ScheduleHeadingFirstSchedule">
    <w:name w:val="ScheduleHeadingFirstSchedule"/>
    <w:basedOn w:val="ScheduleHeading"/>
    <w:rsid w:val="00BA2441"/>
    <w:pPr>
      <w:pageBreakBefore/>
      <w:spacing w:before="0"/>
    </w:pPr>
  </w:style>
  <w:style w:type="paragraph" w:customStyle="1" w:styleId="ScheduleHeadingTheSchedule">
    <w:name w:val="ScheduleHeadingTheSchedule"/>
    <w:basedOn w:val="ScheduleHeading"/>
    <w:next w:val="Normal"/>
    <w:rsid w:val="00BA2441"/>
    <w:pPr>
      <w:spacing w:before="440" w:after="0"/>
    </w:pPr>
  </w:style>
  <w:style w:type="paragraph" w:customStyle="1" w:styleId="ScheduleHeadingSchedule1">
    <w:name w:val="ScheduleHeadingSchedule1"/>
    <w:basedOn w:val="ScheduleHeadingTheSchedule"/>
    <w:rsid w:val="00BA2441"/>
    <w:pPr>
      <w:spacing w:before="0"/>
    </w:pPr>
  </w:style>
  <w:style w:type="paragraph" w:customStyle="1" w:styleId="ScheduleRef">
    <w:name w:val="ScheduleRef"/>
    <w:basedOn w:val="Normal"/>
    <w:rsid w:val="0075090E"/>
    <w:pPr>
      <w:keepNext/>
      <w:keepLines/>
      <w:spacing w:before="0"/>
      <w:ind w:left="4320"/>
      <w:jc w:val="right"/>
    </w:pPr>
    <w:rPr>
      <w:sz w:val="18"/>
    </w:rPr>
  </w:style>
  <w:style w:type="paragraph" w:customStyle="1" w:styleId="ScheduleSectionHeading">
    <w:name w:val="ScheduleSectionHeading"/>
    <w:basedOn w:val="SectionHeading"/>
    <w:rsid w:val="0075090E"/>
    <w:rPr>
      <w:sz w:val="22"/>
    </w:rPr>
  </w:style>
  <w:style w:type="paragraph" w:customStyle="1" w:styleId="ScheduleSectionHeading1">
    <w:name w:val="ScheduleSectionHeading(1)"/>
    <w:basedOn w:val="SectionHeading1"/>
    <w:rsid w:val="00BA2441"/>
    <w:rPr>
      <w:sz w:val="22"/>
    </w:rPr>
  </w:style>
  <w:style w:type="paragraph" w:customStyle="1" w:styleId="ScheduleSectionIllustrationHeading">
    <w:name w:val="ScheduleSectionIllustrationHeading"/>
    <w:basedOn w:val="SectionIllustrationHeading"/>
    <w:rsid w:val="0075090E"/>
  </w:style>
  <w:style w:type="paragraph" w:customStyle="1" w:styleId="ScheduleSectionIllustrationText">
    <w:name w:val="ScheduleSectionIllustrationText"/>
    <w:basedOn w:val="SectionIllustrationTexta"/>
    <w:rsid w:val="0075090E"/>
  </w:style>
  <w:style w:type="paragraph" w:customStyle="1" w:styleId="ScheduleSectionInterpretationa">
    <w:name w:val="ScheduleSectionInterpretation(a)"/>
    <w:basedOn w:val="SectionInterpretationa"/>
    <w:rsid w:val="0075090E"/>
    <w:rPr>
      <w:sz w:val="22"/>
    </w:rPr>
  </w:style>
  <w:style w:type="paragraph" w:customStyle="1" w:styleId="ScheduleSectionInterpretationi">
    <w:name w:val="ScheduleSectionInterpretation(i)"/>
    <w:basedOn w:val="SectionInterpretationi"/>
    <w:rsid w:val="0075090E"/>
    <w:rPr>
      <w:sz w:val="22"/>
    </w:rPr>
  </w:style>
  <w:style w:type="paragraph" w:customStyle="1" w:styleId="ScheduleSectionInterpretationItem">
    <w:name w:val="ScheduleSectionInterpretationItem"/>
    <w:basedOn w:val="SectionInterpretationItem"/>
    <w:rsid w:val="0075090E"/>
    <w:rPr>
      <w:sz w:val="22"/>
    </w:rPr>
  </w:style>
  <w:style w:type="paragraph" w:customStyle="1" w:styleId="ScheduleSectionInterpretationItemN">
    <w:name w:val="ScheduleSectionInterpretationItemN+"/>
    <w:basedOn w:val="SectionInterpretationItemN"/>
    <w:rsid w:val="0075090E"/>
    <w:rPr>
      <w:sz w:val="22"/>
    </w:rPr>
  </w:style>
  <w:style w:type="paragraph" w:customStyle="1" w:styleId="ScheduleSectionText1">
    <w:name w:val="ScheduleSectionText(1)"/>
    <w:basedOn w:val="SectionText1"/>
    <w:rsid w:val="0075090E"/>
    <w:rPr>
      <w:sz w:val="22"/>
    </w:rPr>
  </w:style>
  <w:style w:type="paragraph" w:customStyle="1" w:styleId="ScheduleSectionText1N">
    <w:name w:val="ScheduleSectionText(1)N"/>
    <w:basedOn w:val="Normal"/>
    <w:rsid w:val="0075090E"/>
    <w:rPr>
      <w:sz w:val="22"/>
    </w:rPr>
  </w:style>
  <w:style w:type="paragraph" w:customStyle="1" w:styleId="ScheduleSectionTexta">
    <w:name w:val="ScheduleSectionText(a)"/>
    <w:basedOn w:val="SectionTexta"/>
    <w:rsid w:val="0075090E"/>
    <w:rPr>
      <w:sz w:val="22"/>
    </w:rPr>
  </w:style>
  <w:style w:type="paragraph" w:customStyle="1" w:styleId="ScheduleSectionTextaN">
    <w:name w:val="ScheduleSectionText(a)N"/>
    <w:basedOn w:val="SectionTextaN"/>
    <w:rsid w:val="0075090E"/>
    <w:rPr>
      <w:sz w:val="22"/>
    </w:rPr>
  </w:style>
  <w:style w:type="paragraph" w:customStyle="1" w:styleId="ScheduleSectionTextaN0">
    <w:name w:val="ScheduleSectionText(a)N+"/>
    <w:basedOn w:val="SectionTextaN0"/>
    <w:rsid w:val="0075090E"/>
    <w:rPr>
      <w:sz w:val="22"/>
    </w:rPr>
  </w:style>
  <w:style w:type="paragraph" w:customStyle="1" w:styleId="ScheduleSectionTexti">
    <w:name w:val="ScheduleSectionText(i)"/>
    <w:basedOn w:val="SectionTexti"/>
    <w:rsid w:val="0075090E"/>
    <w:rPr>
      <w:sz w:val="22"/>
    </w:rPr>
  </w:style>
  <w:style w:type="paragraph" w:customStyle="1" w:styleId="ScheduleSectionTextiN">
    <w:name w:val="ScheduleSectionText(i)N+"/>
    <w:basedOn w:val="SectionTextiN0"/>
    <w:rsid w:val="0075090E"/>
    <w:rPr>
      <w:sz w:val="22"/>
    </w:rPr>
  </w:style>
  <w:style w:type="paragraph" w:customStyle="1" w:styleId="ScheduleSectionTextA0">
    <w:name w:val="ScheduleSectionText[A]"/>
    <w:basedOn w:val="SectionTextA0"/>
    <w:rsid w:val="0075090E"/>
    <w:pPr>
      <w:tabs>
        <w:tab w:val="clear" w:pos="1987"/>
        <w:tab w:val="right" w:pos="1985"/>
      </w:tabs>
      <w:ind w:left="2126" w:hanging="1134"/>
    </w:pPr>
    <w:rPr>
      <w:sz w:val="22"/>
    </w:rPr>
  </w:style>
  <w:style w:type="paragraph" w:customStyle="1" w:styleId="ScheduleSectionTextAN1">
    <w:name w:val="ScheduleSectionText[A]N+"/>
    <w:basedOn w:val="SectionTextAN2"/>
    <w:rsid w:val="0075090E"/>
    <w:rPr>
      <w:sz w:val="22"/>
    </w:rPr>
  </w:style>
  <w:style w:type="paragraph" w:customStyle="1" w:styleId="ScheduleSignatureBlock">
    <w:name w:val="ScheduleSignatureBlock"/>
    <w:basedOn w:val="ScheduleBigIndentCenter"/>
    <w:rsid w:val="0075090E"/>
    <w:pPr>
      <w:spacing w:before="560"/>
      <w:ind w:left="3600"/>
    </w:pPr>
    <w:rPr>
      <w:sz w:val="24"/>
    </w:rPr>
  </w:style>
  <w:style w:type="paragraph" w:customStyle="1" w:styleId="ScheduleText2N">
    <w:name w:val="ScheduleText(2)N"/>
    <w:basedOn w:val="ScheduleText1N"/>
    <w:rsid w:val="0075090E"/>
    <w:pPr>
      <w:ind w:left="720"/>
    </w:pPr>
  </w:style>
  <w:style w:type="paragraph" w:customStyle="1" w:styleId="ScheduleTexta">
    <w:name w:val="ScheduleText(a)"/>
    <w:basedOn w:val="ScheduleText1"/>
    <w:rsid w:val="0075090E"/>
    <w:pPr>
      <w:ind w:left="1008"/>
    </w:pPr>
  </w:style>
  <w:style w:type="paragraph" w:customStyle="1" w:styleId="ScheduleTextaN">
    <w:name w:val="ScheduleText(a)N"/>
    <w:basedOn w:val="ScheduleTexta"/>
    <w:rsid w:val="0075090E"/>
    <w:pPr>
      <w:ind w:left="504" w:firstLine="0"/>
    </w:pPr>
  </w:style>
  <w:style w:type="paragraph" w:customStyle="1" w:styleId="ScheduleTextaN0">
    <w:name w:val="ScheduleText(a)N+"/>
    <w:basedOn w:val="ScheduleTextaN"/>
    <w:rsid w:val="0075090E"/>
    <w:pPr>
      <w:ind w:left="1008"/>
    </w:pPr>
  </w:style>
  <w:style w:type="paragraph" w:customStyle="1" w:styleId="ScheduleTitle">
    <w:name w:val="ScheduleTitle"/>
    <w:basedOn w:val="ScheduleDivisionHeading1"/>
    <w:qFormat/>
    <w:rsid w:val="0075090E"/>
  </w:style>
  <w:style w:type="paragraph" w:customStyle="1" w:styleId="SectionBreak">
    <w:name w:val="SectionBreak"/>
    <w:basedOn w:val="MastheadCrest"/>
    <w:rsid w:val="0075090E"/>
  </w:style>
  <w:style w:type="paragraph" w:customStyle="1" w:styleId="SectionHeadingNoTOC">
    <w:name w:val="SectionHeadingNoTOC"/>
    <w:basedOn w:val="SectionHeading"/>
    <w:rsid w:val="0075090E"/>
  </w:style>
  <w:style w:type="paragraph" w:customStyle="1" w:styleId="SectionInterpretationaN">
    <w:name w:val="SectionInterpretation(a)N+"/>
    <w:basedOn w:val="SectionInterpretationa"/>
    <w:rsid w:val="0075090E"/>
    <w:pPr>
      <w:tabs>
        <w:tab w:val="clear" w:pos="1170"/>
      </w:tabs>
      <w:ind w:firstLine="0"/>
    </w:pPr>
  </w:style>
  <w:style w:type="paragraph" w:customStyle="1" w:styleId="SectionInterpretationiN">
    <w:name w:val="SectionInterpretation(i)N+"/>
    <w:basedOn w:val="SectionInterpretationi"/>
    <w:rsid w:val="0075090E"/>
    <w:pPr>
      <w:ind w:firstLine="0"/>
    </w:pPr>
  </w:style>
  <w:style w:type="paragraph" w:customStyle="1" w:styleId="SimplePara">
    <w:name w:val="SimplePara"/>
    <w:basedOn w:val="Normal"/>
    <w:rsid w:val="0075090E"/>
  </w:style>
  <w:style w:type="paragraph" w:customStyle="1" w:styleId="SLFileRef">
    <w:name w:val="SLFileRef"/>
    <w:basedOn w:val="Normal"/>
    <w:rsid w:val="0075090E"/>
    <w:pPr>
      <w:spacing w:before="240" w:after="240"/>
      <w:jc w:val="left"/>
    </w:pPr>
  </w:style>
  <w:style w:type="paragraph" w:customStyle="1" w:styleId="SLInstrumentNumber">
    <w:name w:val="SLInstrumentNumber"/>
    <w:basedOn w:val="Normal"/>
    <w:rsid w:val="0075090E"/>
    <w:pPr>
      <w:keepNext/>
      <w:keepLines/>
      <w:spacing w:before="240"/>
      <w:jc w:val="left"/>
    </w:pPr>
    <w:rPr>
      <w:b/>
    </w:rPr>
  </w:style>
  <w:style w:type="paragraph" w:customStyle="1" w:styleId="SLPreamble">
    <w:name w:val="SLPreamble"/>
    <w:basedOn w:val="Normal"/>
    <w:rsid w:val="00DC4CBB"/>
    <w:pPr>
      <w:spacing w:before="300"/>
      <w:ind w:firstLine="215"/>
    </w:pPr>
  </w:style>
  <w:style w:type="paragraph" w:customStyle="1" w:styleId="SLMadeDate">
    <w:name w:val="SLMadeDate"/>
    <w:basedOn w:val="SLPreamble"/>
    <w:rsid w:val="0075090E"/>
    <w:pPr>
      <w:keepNext/>
      <w:ind w:firstLine="216"/>
    </w:pPr>
  </w:style>
  <w:style w:type="paragraph" w:customStyle="1" w:styleId="SLPrincipalAct">
    <w:name w:val="SLPrincipalAct"/>
    <w:basedOn w:val="Normal"/>
    <w:rsid w:val="0075090E"/>
    <w:pPr>
      <w:keepNext/>
      <w:keepLines/>
      <w:jc w:val="center"/>
    </w:pPr>
    <w:rPr>
      <w:caps/>
    </w:rPr>
  </w:style>
  <w:style w:type="paragraph" w:customStyle="1" w:styleId="SLName">
    <w:name w:val="SLName"/>
    <w:basedOn w:val="SLPrincipalAct"/>
    <w:rsid w:val="0075090E"/>
  </w:style>
  <w:style w:type="paragraph" w:customStyle="1" w:styleId="SLPreambleorMadeDate">
    <w:name w:val="SLPreamble or MadeDate"/>
    <w:basedOn w:val="SLPreamble"/>
    <w:rsid w:val="0075090E"/>
    <w:pPr>
      <w:keepNext/>
      <w:ind w:firstLine="216"/>
    </w:pPr>
  </w:style>
  <w:style w:type="paragraph" w:customStyle="1" w:styleId="SLSignatureBlock">
    <w:name w:val="SLSignatureBlock"/>
    <w:basedOn w:val="Normal"/>
    <w:rsid w:val="00165FE0"/>
    <w:pPr>
      <w:keepLines/>
      <w:suppressAutoHyphens/>
      <w:spacing w:before="1100"/>
      <w:ind w:left="3120"/>
      <w:jc w:val="center"/>
    </w:pPr>
  </w:style>
  <w:style w:type="paragraph" w:customStyle="1" w:styleId="SLText1">
    <w:name w:val="SLText(1)"/>
    <w:basedOn w:val="SectionText1"/>
    <w:rsid w:val="0075090E"/>
    <w:rPr>
      <w:sz w:val="20"/>
    </w:rPr>
  </w:style>
  <w:style w:type="paragraph" w:customStyle="1" w:styleId="SLToBeTabled">
    <w:name w:val="SLToBeTabled"/>
    <w:basedOn w:val="SLFileRef"/>
    <w:rsid w:val="0075090E"/>
    <w:pPr>
      <w:spacing w:before="120" w:after="120"/>
      <w:ind w:firstLine="432"/>
    </w:pPr>
  </w:style>
  <w:style w:type="table" w:styleId="TableGrid">
    <w:name w:val="Table Grid"/>
    <w:basedOn w:val="TableNormal"/>
    <w:rsid w:val="0075090E"/>
    <w:pPr>
      <w:spacing w:before="120" w:after="0" w:line="240" w:lineRule="auto"/>
      <w:jc w:val="both"/>
    </w:pPr>
    <w:rPr>
      <w:rFonts w:ascii="Times New Roman" w:eastAsia="Times New Roman" w:hAnsi="Times New Roman" w:cs="Times New Roman"/>
      <w:sz w:val="20"/>
      <w:szCs w:val="20"/>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Left">
    <w:name w:val="TableColumnHeadingLeft"/>
    <w:basedOn w:val="Normal"/>
    <w:rsid w:val="0075090E"/>
    <w:pPr>
      <w:spacing w:before="60" w:after="60"/>
      <w:jc w:val="left"/>
    </w:pPr>
    <w:rPr>
      <w:i/>
      <w:sz w:val="22"/>
    </w:rPr>
  </w:style>
  <w:style w:type="paragraph" w:customStyle="1" w:styleId="TableColumnHeadingCentered">
    <w:name w:val="TableColumnHeadingCentered"/>
    <w:basedOn w:val="TableColumnHeadingLeft"/>
    <w:rsid w:val="0075090E"/>
    <w:pPr>
      <w:jc w:val="center"/>
    </w:pPr>
  </w:style>
  <w:style w:type="paragraph" w:customStyle="1" w:styleId="TableHeading">
    <w:name w:val="TableHeading"/>
    <w:basedOn w:val="Normal"/>
    <w:rsid w:val="0075090E"/>
    <w:pPr>
      <w:jc w:val="center"/>
    </w:pPr>
  </w:style>
  <w:style w:type="paragraph" w:customStyle="1" w:styleId="TableHeadingLeft">
    <w:name w:val="TableHeadingLeft"/>
    <w:basedOn w:val="Normal"/>
    <w:rsid w:val="0075090E"/>
    <w:pPr>
      <w:spacing w:before="60" w:after="60"/>
      <w:jc w:val="left"/>
    </w:pPr>
    <w:rPr>
      <w:sz w:val="22"/>
    </w:rPr>
  </w:style>
  <w:style w:type="paragraph" w:customStyle="1" w:styleId="TableHeadingCentered">
    <w:name w:val="TableHeadingCentered"/>
    <w:basedOn w:val="TableHeadingLeft"/>
    <w:rsid w:val="0075090E"/>
    <w:pPr>
      <w:jc w:val="center"/>
    </w:pPr>
  </w:style>
  <w:style w:type="paragraph" w:customStyle="1" w:styleId="TableItemCentered">
    <w:name w:val="TableItemCentered"/>
    <w:basedOn w:val="Normal"/>
    <w:rsid w:val="0075090E"/>
    <w:pPr>
      <w:spacing w:before="60" w:after="60"/>
      <w:jc w:val="center"/>
    </w:pPr>
    <w:rPr>
      <w:sz w:val="22"/>
    </w:rPr>
  </w:style>
  <w:style w:type="paragraph" w:customStyle="1" w:styleId="TableItemIndent1">
    <w:name w:val="TableItemIndent(1)"/>
    <w:basedOn w:val="Normal"/>
    <w:uiPriority w:val="99"/>
    <w:rsid w:val="0075090E"/>
    <w:pPr>
      <w:spacing w:before="60" w:after="60"/>
      <w:ind w:left="475" w:hanging="475"/>
      <w:jc w:val="left"/>
    </w:pPr>
    <w:rPr>
      <w:sz w:val="22"/>
    </w:rPr>
  </w:style>
  <w:style w:type="paragraph" w:customStyle="1" w:styleId="TableItemIndent2">
    <w:name w:val="TableItemIndent(2)"/>
    <w:basedOn w:val="TableItemIndent1"/>
    <w:rsid w:val="0075090E"/>
    <w:pPr>
      <w:ind w:left="950"/>
    </w:pPr>
  </w:style>
  <w:style w:type="paragraph" w:customStyle="1" w:styleId="TableItemIndent3">
    <w:name w:val="TableItemIndent(3)"/>
    <w:basedOn w:val="TableItemIndent2"/>
    <w:rsid w:val="0075090E"/>
    <w:pPr>
      <w:ind w:left="1584"/>
    </w:pPr>
  </w:style>
  <w:style w:type="paragraph" w:customStyle="1" w:styleId="TableItemIndenta">
    <w:name w:val="TableItemIndent(a)"/>
    <w:basedOn w:val="TableItemIndent1"/>
    <w:rsid w:val="00C210EC"/>
    <w:pPr>
      <w:ind w:left="950"/>
    </w:pPr>
  </w:style>
  <w:style w:type="paragraph" w:customStyle="1" w:styleId="TableItemIndenti">
    <w:name w:val="TableItemIndent(i)"/>
    <w:basedOn w:val="TableItemIndenta"/>
    <w:rsid w:val="00C210EC"/>
    <w:pPr>
      <w:tabs>
        <w:tab w:val="right" w:pos="1692"/>
      </w:tabs>
      <w:ind w:left="1584"/>
    </w:pPr>
    <w:rPr>
      <w:lang w:eastAsia="zh-CN"/>
    </w:rPr>
  </w:style>
  <w:style w:type="paragraph" w:customStyle="1" w:styleId="TableItemMinIndenti">
    <w:name w:val="TableItemMinIndent(i)"/>
    <w:basedOn w:val="TableItemIndenti"/>
    <w:rsid w:val="00C210EC"/>
    <w:pPr>
      <w:tabs>
        <w:tab w:val="right" w:pos="432"/>
      </w:tabs>
      <w:ind w:left="475"/>
    </w:pPr>
  </w:style>
  <w:style w:type="paragraph" w:customStyle="1" w:styleId="TableItemNoIndent">
    <w:name w:val="TableItemNoIndent"/>
    <w:basedOn w:val="Normal"/>
    <w:rsid w:val="0075090E"/>
    <w:pPr>
      <w:spacing w:before="60" w:after="60"/>
      <w:jc w:val="left"/>
    </w:pPr>
    <w:rPr>
      <w:sz w:val="22"/>
    </w:rPr>
  </w:style>
  <w:style w:type="paragraph" w:styleId="TOC1">
    <w:name w:val="toc 1"/>
    <w:basedOn w:val="Normal"/>
    <w:next w:val="Normal"/>
    <w:rsid w:val="0075090E"/>
    <w:pPr>
      <w:keepNext/>
      <w:keepLines/>
      <w:jc w:val="center"/>
    </w:pPr>
    <w:rPr>
      <w:caps/>
      <w:noProof/>
    </w:rPr>
  </w:style>
  <w:style w:type="paragraph" w:styleId="TOC2">
    <w:name w:val="toc 2"/>
    <w:basedOn w:val="Normal"/>
    <w:next w:val="Normal"/>
    <w:rsid w:val="0075090E"/>
    <w:pPr>
      <w:spacing w:after="40"/>
      <w:jc w:val="center"/>
    </w:pPr>
    <w:rPr>
      <w:i/>
      <w:noProof/>
      <w:szCs w:val="26"/>
    </w:rPr>
  </w:style>
  <w:style w:type="paragraph" w:styleId="TOC3">
    <w:name w:val="toc 3"/>
    <w:basedOn w:val="Normal"/>
    <w:next w:val="Normal"/>
    <w:rsid w:val="0075090E"/>
    <w:pPr>
      <w:spacing w:before="80" w:after="120"/>
      <w:jc w:val="center"/>
    </w:pPr>
    <w:rPr>
      <w:noProof/>
      <w:sz w:val="22"/>
    </w:rPr>
  </w:style>
  <w:style w:type="paragraph" w:styleId="TOC4">
    <w:name w:val="toc 4"/>
    <w:basedOn w:val="Normal"/>
    <w:next w:val="Normal"/>
    <w:uiPriority w:val="99"/>
    <w:rsid w:val="0075090E"/>
    <w:pPr>
      <w:tabs>
        <w:tab w:val="right" w:pos="240"/>
        <w:tab w:val="left" w:pos="6600"/>
      </w:tabs>
      <w:spacing w:after="120"/>
      <w:ind w:left="460" w:right="1263" w:hanging="940"/>
    </w:pPr>
    <w:rPr>
      <w:noProof/>
      <w:sz w:val="22"/>
    </w:rPr>
  </w:style>
  <w:style w:type="paragraph" w:customStyle="1" w:styleId="AlternativeEndMarker">
    <w:name w:val="Alternative End Marker"/>
    <w:basedOn w:val="Normal"/>
    <w:qFormat/>
    <w:rsid w:val="0075090E"/>
    <w:rPr>
      <w:color w:val="FF0000"/>
      <w:sz w:val="22"/>
    </w:rPr>
  </w:style>
  <w:style w:type="paragraph" w:customStyle="1" w:styleId="AlternativeStartMarker">
    <w:name w:val="Alternative Start Marker"/>
    <w:basedOn w:val="Normal"/>
    <w:qFormat/>
    <w:rsid w:val="0075090E"/>
    <w:rPr>
      <w:color w:val="FF0000"/>
      <w:sz w:val="22"/>
    </w:rPr>
  </w:style>
  <w:style w:type="paragraph" w:customStyle="1" w:styleId="AlternativeElEnd">
    <w:name w:val="AlternativeElEnd"/>
    <w:basedOn w:val="Normal"/>
    <w:link w:val="AlternativeElEndChar"/>
    <w:qFormat/>
    <w:rsid w:val="0075090E"/>
    <w:rPr>
      <w:color w:val="C00000"/>
      <w:sz w:val="22"/>
    </w:rPr>
  </w:style>
  <w:style w:type="paragraph" w:customStyle="1" w:styleId="AlternativeElStart">
    <w:name w:val="AlternativeElStart"/>
    <w:basedOn w:val="Normal"/>
    <w:qFormat/>
    <w:rsid w:val="0075090E"/>
    <w:rPr>
      <w:color w:val="C00000"/>
      <w:sz w:val="22"/>
    </w:rPr>
  </w:style>
  <w:style w:type="character" w:customStyle="1" w:styleId="AlternativeEnd">
    <w:name w:val="AlternativeEnd"/>
    <w:basedOn w:val="DefaultParagraphFont"/>
    <w:rsid w:val="0075090E"/>
    <w:rPr>
      <w:i/>
      <w:color w:val="800000"/>
    </w:rPr>
  </w:style>
  <w:style w:type="paragraph" w:customStyle="1" w:styleId="AlternativeOR">
    <w:name w:val="AlternativeOR"/>
    <w:basedOn w:val="AlternativeElStart"/>
    <w:qFormat/>
    <w:rsid w:val="0075090E"/>
    <w:pPr>
      <w:jc w:val="center"/>
    </w:pPr>
  </w:style>
  <w:style w:type="character" w:customStyle="1" w:styleId="AlternativeStart">
    <w:name w:val="AlternativeStart"/>
    <w:basedOn w:val="DefaultParagraphFont"/>
    <w:rsid w:val="0075090E"/>
    <w:rPr>
      <w:i/>
      <w:color w:val="800000"/>
    </w:rPr>
  </w:style>
  <w:style w:type="paragraph" w:customStyle="1" w:styleId="AmendmentMarkerParagraph">
    <w:name w:val="Amendment Marker (Paragraph)"/>
    <w:qFormat/>
    <w:rsid w:val="0075090E"/>
    <w:rPr>
      <w:rFonts w:ascii="Times New Roman" w:eastAsia="MS Mincho" w:hAnsi="Times New Roman" w:cs="Times New Roman"/>
      <w:b/>
      <w:i/>
      <w:sz w:val="24"/>
      <w:szCs w:val="24"/>
      <w:lang w:val="en-GB" w:eastAsia="ja-JP" w:bidi="ta-IN"/>
    </w:rPr>
  </w:style>
  <w:style w:type="paragraph" w:customStyle="1" w:styleId="AmendmentMarkerGazette">
    <w:name w:val="Amendment Marker(Gazette)"/>
    <w:qFormat/>
    <w:rsid w:val="0075090E"/>
    <w:rPr>
      <w:rFonts w:ascii="Times New Roman" w:eastAsia="Times New Roman" w:hAnsi="Times New Roman" w:cs="Times New Roman"/>
      <w:sz w:val="20"/>
      <w:szCs w:val="20"/>
      <w:lang w:val="en-GB" w:bidi="ta-IN"/>
    </w:rPr>
  </w:style>
  <w:style w:type="paragraph" w:customStyle="1" w:styleId="AmendmentMarkerPart">
    <w:name w:val="Amendment Marker(Part)"/>
    <w:qFormat/>
    <w:rsid w:val="0075090E"/>
    <w:pPr>
      <w:spacing w:before="100" w:beforeAutospacing="1" w:after="100" w:afterAutospacing="1"/>
    </w:pPr>
    <w:rPr>
      <w:rFonts w:ascii="Times New Roman" w:eastAsia="MS Mincho" w:hAnsi="Times New Roman" w:cs="Times New Roman"/>
      <w:sz w:val="20"/>
      <w:szCs w:val="40"/>
      <w:lang w:eastAsia="ja-JP" w:bidi="ta-IN"/>
    </w:rPr>
  </w:style>
  <w:style w:type="paragraph" w:customStyle="1" w:styleId="AmendmentMarkerSection">
    <w:name w:val="Amendment Marker(Section)"/>
    <w:next w:val="Normal"/>
    <w:qFormat/>
    <w:rsid w:val="0075090E"/>
    <w:pPr>
      <w:spacing w:before="100" w:beforeAutospacing="1" w:after="100" w:afterAutospacing="1"/>
    </w:pPr>
    <w:rPr>
      <w:rFonts w:ascii="Times New Roman" w:eastAsia="MS Mincho" w:hAnsi="Times New Roman" w:cs="Times New Roman"/>
      <w:i/>
      <w:sz w:val="20"/>
      <w:szCs w:val="40"/>
      <w:lang w:eastAsia="ja-JP" w:bidi="ta-IN"/>
    </w:rPr>
  </w:style>
  <w:style w:type="paragraph" w:customStyle="1" w:styleId="AmendmentMarkerSubSection">
    <w:name w:val="Amendment Marker(Sub Section)"/>
    <w:next w:val="Normal"/>
    <w:qFormat/>
    <w:rsid w:val="0075090E"/>
    <w:rPr>
      <w:rFonts w:ascii="Times New Roman" w:eastAsia="MS Mincho" w:hAnsi="Times New Roman" w:cs="Times New Roman"/>
      <w:b/>
      <w:i/>
      <w:sz w:val="20"/>
      <w:szCs w:val="20"/>
      <w:lang w:eastAsia="ja-JP" w:bidi="ta-IN"/>
    </w:rPr>
  </w:style>
  <w:style w:type="paragraph" w:styleId="Bibliography">
    <w:name w:val="Bibliography"/>
    <w:basedOn w:val="Normal"/>
    <w:next w:val="Normal"/>
    <w:uiPriority w:val="37"/>
    <w:semiHidden/>
    <w:unhideWhenUsed/>
    <w:rsid w:val="0075090E"/>
  </w:style>
  <w:style w:type="paragraph" w:styleId="BlockText">
    <w:name w:val="Block Text"/>
    <w:basedOn w:val="Normal"/>
    <w:uiPriority w:val="99"/>
    <w:semiHidden/>
    <w:unhideWhenUsed/>
    <w:rsid w:val="0075090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75090E"/>
    <w:pPr>
      <w:widowControl/>
      <w:tabs>
        <w:tab w:val="clear" w:pos="0"/>
      </w:tabs>
      <w:suppressAutoHyphens w:val="0"/>
      <w:ind w:firstLine="360"/>
      <w:jc w:val="left"/>
    </w:pPr>
    <w:rPr>
      <w:rFonts w:eastAsia="MS Mincho"/>
      <w:spacing w:val="0"/>
      <w:sz w:val="26"/>
      <w:lang w:eastAsia="ja-JP"/>
    </w:rPr>
  </w:style>
  <w:style w:type="character" w:customStyle="1" w:styleId="BodyTextFirstIndentChar">
    <w:name w:val="Body Text First Indent Char"/>
    <w:basedOn w:val="BodyTextChar"/>
    <w:link w:val="BodyTextFirstIndent"/>
    <w:uiPriority w:val="99"/>
    <w:semiHidden/>
    <w:rsid w:val="00B949ED"/>
    <w:rPr>
      <w:rFonts w:ascii="Times New Roman" w:eastAsia="MS Mincho" w:hAnsi="Times New Roman" w:cs="Times New Roman"/>
      <w:spacing w:val="-2"/>
      <w:sz w:val="26"/>
      <w:szCs w:val="20"/>
      <w:lang w:eastAsia="ja-JP"/>
    </w:rPr>
  </w:style>
  <w:style w:type="paragraph" w:styleId="BodyTextFirstIndent2">
    <w:name w:val="Body Text First Indent 2"/>
    <w:basedOn w:val="BodyTextIndent"/>
    <w:link w:val="BodyTextFirstIndent2Char"/>
    <w:uiPriority w:val="99"/>
    <w:unhideWhenUsed/>
    <w:rsid w:val="0075090E"/>
    <w:pPr>
      <w:widowControl/>
      <w:tabs>
        <w:tab w:val="clear" w:pos="0"/>
        <w:tab w:val="clear" w:pos="720"/>
        <w:tab w:val="clear" w:pos="2880"/>
      </w:tabs>
      <w:suppressAutoHyphens w:val="0"/>
      <w:spacing w:line="240" w:lineRule="auto"/>
      <w:ind w:left="360" w:firstLine="360"/>
      <w:jc w:val="left"/>
    </w:pPr>
    <w:rPr>
      <w:rFonts w:eastAsia="MS Mincho"/>
      <w:sz w:val="26"/>
      <w:lang w:eastAsia="ja-JP"/>
    </w:rPr>
  </w:style>
  <w:style w:type="character" w:customStyle="1" w:styleId="BodyTextFirstIndent2Char">
    <w:name w:val="Body Text First Indent 2 Char"/>
    <w:basedOn w:val="BodyTextIndentChar"/>
    <w:link w:val="BodyTextFirstIndent2"/>
    <w:uiPriority w:val="99"/>
    <w:rsid w:val="00B949ED"/>
    <w:rPr>
      <w:rFonts w:ascii="Times New Roman" w:eastAsia="MS Mincho" w:hAnsi="Times New Roman" w:cs="Times New Roman"/>
      <w:sz w:val="26"/>
      <w:szCs w:val="20"/>
      <w:lang w:eastAsia="ja-JP"/>
    </w:rPr>
  </w:style>
  <w:style w:type="paragraph" w:styleId="BodyTextIndent2">
    <w:name w:val="Body Text Indent 2"/>
    <w:basedOn w:val="Normal"/>
    <w:link w:val="BodyTextIndent2Char"/>
    <w:uiPriority w:val="99"/>
    <w:semiHidden/>
    <w:unhideWhenUsed/>
    <w:rsid w:val="0075090E"/>
    <w:pPr>
      <w:spacing w:after="120" w:line="480" w:lineRule="auto"/>
      <w:ind w:left="283"/>
    </w:pPr>
  </w:style>
  <w:style w:type="character" w:customStyle="1" w:styleId="BodyTextIndent2Char">
    <w:name w:val="Body Text Indent 2 Char"/>
    <w:basedOn w:val="DefaultParagraphFont"/>
    <w:link w:val="BodyTextIndent2"/>
    <w:uiPriority w:val="99"/>
    <w:semiHidden/>
    <w:rsid w:val="00B949ED"/>
    <w:rPr>
      <w:rFonts w:ascii="Times New Roman" w:eastAsia="Times New Roman" w:hAnsi="Times New Roman" w:cs="Times New Roman"/>
      <w:sz w:val="26"/>
      <w:szCs w:val="20"/>
      <w:lang w:val="en-GB"/>
    </w:rPr>
  </w:style>
  <w:style w:type="paragraph" w:styleId="BodyTextIndent3">
    <w:name w:val="Body Text Indent 3"/>
    <w:basedOn w:val="Normal"/>
    <w:link w:val="BodyTextIndent3Char"/>
    <w:uiPriority w:val="99"/>
    <w:semiHidden/>
    <w:unhideWhenUsed/>
    <w:rsid w:val="0075090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49ED"/>
    <w:rPr>
      <w:rFonts w:ascii="Times New Roman" w:eastAsia="Times New Roman" w:hAnsi="Times New Roman" w:cs="Times New Roman"/>
      <w:sz w:val="16"/>
      <w:szCs w:val="16"/>
      <w:lang w:val="en-GB"/>
    </w:rPr>
  </w:style>
  <w:style w:type="character" w:styleId="BookTitle">
    <w:name w:val="Book Title"/>
    <w:basedOn w:val="DefaultParagraphFont"/>
    <w:uiPriority w:val="33"/>
    <w:qFormat/>
    <w:rsid w:val="0075090E"/>
    <w:rPr>
      <w:b/>
      <w:bCs/>
      <w:smallCaps/>
      <w:spacing w:val="5"/>
      <w:lang w:val="en-GB"/>
    </w:rPr>
  </w:style>
  <w:style w:type="paragraph" w:styleId="Caption">
    <w:name w:val="caption"/>
    <w:basedOn w:val="Normal"/>
    <w:next w:val="Normal"/>
    <w:uiPriority w:val="35"/>
    <w:semiHidden/>
    <w:unhideWhenUsed/>
    <w:qFormat/>
    <w:rsid w:val="0075090E"/>
    <w:pPr>
      <w:spacing w:after="200"/>
    </w:pPr>
    <w:rPr>
      <w:b/>
      <w:bCs/>
      <w:color w:val="4F81BD" w:themeColor="accent1"/>
      <w:sz w:val="18"/>
      <w:szCs w:val="18"/>
    </w:rPr>
  </w:style>
  <w:style w:type="paragraph" w:customStyle="1" w:styleId="ClientNotes">
    <w:name w:val="ClientNotes"/>
    <w:qFormat/>
    <w:rsid w:val="0075090E"/>
    <w:pPr>
      <w:adjustRightInd w:val="0"/>
      <w:spacing w:after="120" w:line="240" w:lineRule="auto"/>
    </w:pPr>
    <w:rPr>
      <w:rFonts w:ascii="Arial" w:eastAsia="MS Mincho" w:hAnsi="Arial" w:cs="Times New Roman"/>
      <w:i/>
      <w:color w:val="008000"/>
      <w:sz w:val="20"/>
      <w:szCs w:val="20"/>
      <w:lang w:val="en-GB" w:eastAsia="ja-JP" w:bidi="ta-IN"/>
    </w:rPr>
  </w:style>
  <w:style w:type="paragraph" w:styleId="Closing">
    <w:name w:val="Closing"/>
    <w:basedOn w:val="Normal"/>
    <w:link w:val="ClosingChar"/>
    <w:uiPriority w:val="99"/>
    <w:semiHidden/>
    <w:unhideWhenUsed/>
    <w:rsid w:val="0075090E"/>
    <w:pPr>
      <w:ind w:left="4252"/>
    </w:pPr>
  </w:style>
  <w:style w:type="character" w:customStyle="1" w:styleId="ClosingChar">
    <w:name w:val="Closing Char"/>
    <w:basedOn w:val="DefaultParagraphFont"/>
    <w:link w:val="Closing"/>
    <w:uiPriority w:val="99"/>
    <w:semiHidden/>
    <w:rsid w:val="00B949ED"/>
    <w:rPr>
      <w:rFonts w:ascii="Times New Roman" w:eastAsia="Times New Roman" w:hAnsi="Times New Roman" w:cs="Times New Roman"/>
      <w:sz w:val="26"/>
      <w:szCs w:val="20"/>
      <w:lang w:val="en-GB"/>
    </w:rPr>
  </w:style>
  <w:style w:type="table" w:styleId="ColorfulGrid-Accent1">
    <w:name w:val="Colorful Grid Accent 1"/>
    <w:basedOn w:val="TableNormal"/>
    <w:uiPriority w:val="73"/>
    <w:rsid w:val="0075090E"/>
    <w:pPr>
      <w:spacing w:after="0" w:line="240" w:lineRule="auto"/>
    </w:pPr>
    <w:rPr>
      <w:color w:val="000000" w:themeColor="text1"/>
      <w:lang w:eastAsia="zh-CN" w:bidi="ta-I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1">
    <w:name w:val="Colorful Grid1"/>
    <w:basedOn w:val="TableNormal"/>
    <w:uiPriority w:val="73"/>
    <w:rsid w:val="0075090E"/>
    <w:pPr>
      <w:spacing w:after="0" w:line="240" w:lineRule="auto"/>
    </w:pPr>
    <w:rPr>
      <w:color w:val="000000" w:themeColor="text1"/>
      <w:lang w:eastAsia="zh-CN" w:bidi="ta-I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75090E"/>
    <w:pPr>
      <w:spacing w:after="0" w:line="240" w:lineRule="auto"/>
    </w:pPr>
    <w:rPr>
      <w:color w:val="000000" w:themeColor="text1"/>
      <w:lang w:eastAsia="zh-CN" w:bidi="ta-I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6">
    <w:name w:val="Colorful Shading Accent 6"/>
    <w:basedOn w:val="TableNormal"/>
    <w:uiPriority w:val="71"/>
    <w:rsid w:val="0075090E"/>
    <w:pPr>
      <w:spacing w:after="0" w:line="240" w:lineRule="auto"/>
    </w:pPr>
    <w:rPr>
      <w:color w:val="000000" w:themeColor="text1"/>
      <w:lang w:eastAsia="zh-CN" w:bidi="ta-I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75090E"/>
    <w:pPr>
      <w:spacing w:after="0" w:line="240" w:lineRule="auto"/>
    </w:pPr>
    <w:rPr>
      <w:color w:val="000000" w:themeColor="text1"/>
      <w:lang w:eastAsia="zh-CN" w:bidi="ta-I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customStyle="1" w:styleId="CommencementMarker">
    <w:name w:val="Commencement Marker"/>
    <w:basedOn w:val="DefaultParagraphFont"/>
    <w:uiPriority w:val="1"/>
    <w:rsid w:val="0075090E"/>
    <w:rPr>
      <w:rFonts w:ascii="Times New Roman" w:hAnsi="Times New Roman"/>
      <w:b w:val="0"/>
      <w:bCs/>
      <w:smallCaps/>
      <w:spacing w:val="5"/>
      <w:sz w:val="20"/>
      <w:lang w:val="en-GB"/>
    </w:rPr>
  </w:style>
  <w:style w:type="character" w:styleId="CommentReference">
    <w:name w:val="annotation reference"/>
    <w:basedOn w:val="DefaultParagraphFont"/>
    <w:uiPriority w:val="99"/>
    <w:semiHidden/>
    <w:unhideWhenUsed/>
    <w:rsid w:val="0075090E"/>
    <w:rPr>
      <w:sz w:val="16"/>
      <w:szCs w:val="16"/>
      <w:lang w:val="en-GB"/>
    </w:rPr>
  </w:style>
  <w:style w:type="paragraph" w:styleId="CommentText">
    <w:name w:val="annotation text"/>
    <w:basedOn w:val="Normal"/>
    <w:link w:val="CommentTextChar"/>
    <w:uiPriority w:val="99"/>
    <w:unhideWhenUsed/>
    <w:rsid w:val="0075090E"/>
    <w:rPr>
      <w:sz w:val="20"/>
    </w:rPr>
  </w:style>
  <w:style w:type="character" w:customStyle="1" w:styleId="CommentTextChar">
    <w:name w:val="Comment Text Char"/>
    <w:basedOn w:val="DefaultParagraphFont"/>
    <w:link w:val="CommentText"/>
    <w:uiPriority w:val="99"/>
    <w:rsid w:val="00B949E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5090E"/>
    <w:rPr>
      <w:b/>
      <w:bCs/>
    </w:rPr>
  </w:style>
  <w:style w:type="character" w:customStyle="1" w:styleId="CommentSubjectChar">
    <w:name w:val="Comment Subject Char"/>
    <w:basedOn w:val="CommentTextChar"/>
    <w:link w:val="CommentSubject"/>
    <w:uiPriority w:val="99"/>
    <w:semiHidden/>
    <w:rsid w:val="00B949ED"/>
    <w:rPr>
      <w:rFonts w:ascii="Times New Roman" w:eastAsia="Times New Roman" w:hAnsi="Times New Roman" w:cs="Times New Roman"/>
      <w:b/>
      <w:bCs/>
      <w:sz w:val="20"/>
      <w:szCs w:val="20"/>
      <w:lang w:val="en-GB"/>
    </w:rPr>
  </w:style>
  <w:style w:type="table" w:styleId="DarkList-Accent1">
    <w:name w:val="Dark List Accent 1"/>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4">
    <w:name w:val="Dark List Accent 4"/>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1">
    <w:name w:val="Dark List1"/>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Normal"/>
    <w:next w:val="Normal"/>
    <w:link w:val="DateChar"/>
    <w:uiPriority w:val="99"/>
    <w:unhideWhenUsed/>
    <w:rsid w:val="0075090E"/>
  </w:style>
  <w:style w:type="character" w:customStyle="1" w:styleId="DateChar">
    <w:name w:val="Date Char"/>
    <w:basedOn w:val="DefaultParagraphFont"/>
    <w:link w:val="Date"/>
    <w:uiPriority w:val="99"/>
    <w:rsid w:val="00B949ED"/>
    <w:rPr>
      <w:rFonts w:ascii="Times New Roman" w:eastAsia="Times New Roman" w:hAnsi="Times New Roman" w:cs="Times New Roman"/>
      <w:sz w:val="26"/>
      <w:szCs w:val="20"/>
      <w:lang w:val="en-GB"/>
    </w:rPr>
  </w:style>
  <w:style w:type="paragraph" w:customStyle="1" w:styleId="DivisionNote">
    <w:name w:val="Division Note"/>
    <w:basedOn w:val="Normal"/>
    <w:qFormat/>
    <w:rsid w:val="0075090E"/>
    <w:pPr>
      <w:tabs>
        <w:tab w:val="left" w:pos="576"/>
      </w:tabs>
      <w:overflowPunct w:val="0"/>
      <w:autoSpaceDE w:val="0"/>
      <w:autoSpaceDN w:val="0"/>
      <w:adjustRightInd w:val="0"/>
      <w:spacing w:after="120"/>
      <w:jc w:val="left"/>
    </w:pPr>
    <w:rPr>
      <w:rFonts w:ascii="Arial" w:hAnsi="Arial"/>
      <w:i/>
      <w:color w:val="FF0000"/>
      <w:sz w:val="20"/>
      <w:lang w:val="en-AU"/>
    </w:rPr>
  </w:style>
  <w:style w:type="paragraph" w:styleId="DocumentMap">
    <w:name w:val="Document Map"/>
    <w:basedOn w:val="Normal"/>
    <w:link w:val="DocumentMapChar"/>
    <w:uiPriority w:val="99"/>
    <w:semiHidden/>
    <w:unhideWhenUsed/>
    <w:rsid w:val="0075090E"/>
    <w:rPr>
      <w:rFonts w:ascii="Tahoma" w:hAnsi="Tahoma" w:cs="Tahoma"/>
      <w:sz w:val="16"/>
      <w:szCs w:val="16"/>
    </w:rPr>
  </w:style>
  <w:style w:type="character" w:customStyle="1" w:styleId="DocumentMapChar">
    <w:name w:val="Document Map Char"/>
    <w:basedOn w:val="DefaultParagraphFont"/>
    <w:link w:val="DocumentMap"/>
    <w:uiPriority w:val="99"/>
    <w:semiHidden/>
    <w:rsid w:val="00B949ED"/>
    <w:rPr>
      <w:rFonts w:ascii="Tahoma" w:eastAsia="Times New Roman" w:hAnsi="Tahoma" w:cs="Tahoma"/>
      <w:sz w:val="16"/>
      <w:szCs w:val="16"/>
      <w:lang w:val="en-GB"/>
    </w:rPr>
  </w:style>
  <w:style w:type="paragraph" w:customStyle="1" w:styleId="DrafterNote">
    <w:name w:val="Drafter Note"/>
    <w:qFormat/>
    <w:rsid w:val="0075090E"/>
    <w:pPr>
      <w:tabs>
        <w:tab w:val="left" w:pos="576"/>
      </w:tabs>
      <w:overflowPunct w:val="0"/>
      <w:autoSpaceDE w:val="0"/>
      <w:autoSpaceDN w:val="0"/>
      <w:adjustRightInd w:val="0"/>
      <w:spacing w:after="120"/>
    </w:pPr>
    <w:rPr>
      <w:rFonts w:ascii="Arial" w:eastAsia="Times New Roman" w:hAnsi="Arial" w:cs="Times New Roman"/>
      <w:color w:val="365F91" w:themeColor="accent1" w:themeShade="BF"/>
      <w:sz w:val="20"/>
      <w:szCs w:val="20"/>
      <w:lang w:val="en-AU"/>
    </w:rPr>
  </w:style>
  <w:style w:type="paragraph" w:styleId="E-mailSignature">
    <w:name w:val="E-mail Signature"/>
    <w:basedOn w:val="Normal"/>
    <w:link w:val="E-mailSignatureChar"/>
    <w:uiPriority w:val="99"/>
    <w:semiHidden/>
    <w:unhideWhenUsed/>
    <w:rsid w:val="0075090E"/>
  </w:style>
  <w:style w:type="character" w:customStyle="1" w:styleId="E-mailSignatureChar">
    <w:name w:val="E-mail Signature Char"/>
    <w:basedOn w:val="DefaultParagraphFont"/>
    <w:link w:val="E-mailSignature"/>
    <w:uiPriority w:val="99"/>
    <w:semiHidden/>
    <w:rsid w:val="00B949ED"/>
    <w:rPr>
      <w:rFonts w:ascii="Times New Roman" w:eastAsia="Times New Roman" w:hAnsi="Times New Roman" w:cs="Times New Roman"/>
      <w:sz w:val="26"/>
      <w:szCs w:val="20"/>
      <w:lang w:val="en-GB"/>
    </w:rPr>
  </w:style>
  <w:style w:type="character" w:styleId="Emphasis">
    <w:name w:val="Emphasis"/>
    <w:basedOn w:val="DefaultParagraphFont"/>
    <w:uiPriority w:val="20"/>
    <w:qFormat/>
    <w:rsid w:val="0075090E"/>
    <w:rPr>
      <w:i/>
      <w:iCs/>
      <w:lang w:val="en-GB"/>
    </w:rPr>
  </w:style>
  <w:style w:type="character" w:styleId="EndnoteReference">
    <w:name w:val="endnote reference"/>
    <w:basedOn w:val="DefaultParagraphFont"/>
    <w:uiPriority w:val="99"/>
    <w:semiHidden/>
    <w:unhideWhenUsed/>
    <w:rsid w:val="0075090E"/>
    <w:rPr>
      <w:vertAlign w:val="superscript"/>
      <w:lang w:val="en-GB"/>
    </w:rPr>
  </w:style>
  <w:style w:type="paragraph" w:styleId="EndnoteText">
    <w:name w:val="endnote text"/>
    <w:basedOn w:val="Normal"/>
    <w:link w:val="EndnoteTextChar"/>
    <w:uiPriority w:val="99"/>
    <w:semiHidden/>
    <w:unhideWhenUsed/>
    <w:rsid w:val="0075090E"/>
    <w:rPr>
      <w:sz w:val="20"/>
    </w:rPr>
  </w:style>
  <w:style w:type="character" w:customStyle="1" w:styleId="EndnoteTextChar">
    <w:name w:val="Endnote Text Char"/>
    <w:basedOn w:val="DefaultParagraphFont"/>
    <w:link w:val="EndnoteText"/>
    <w:uiPriority w:val="99"/>
    <w:semiHidden/>
    <w:rsid w:val="00B949ED"/>
    <w:rPr>
      <w:rFonts w:ascii="Times New Roman" w:eastAsia="Times New Roman" w:hAnsi="Times New Roman" w:cs="Times New Roman"/>
      <w:sz w:val="20"/>
      <w:szCs w:val="20"/>
      <w:lang w:val="en-GB"/>
    </w:rPr>
  </w:style>
  <w:style w:type="paragraph" w:styleId="EnvelopeAddress">
    <w:name w:val="envelope address"/>
    <w:basedOn w:val="Normal"/>
    <w:uiPriority w:val="99"/>
    <w:unhideWhenUsed/>
    <w:rsid w:val="0075090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5090E"/>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5090E"/>
    <w:rPr>
      <w:color w:val="800080" w:themeColor="followedHyperlink"/>
      <w:u w:val="single"/>
      <w:lang w:val="en-GB"/>
    </w:rPr>
  </w:style>
  <w:style w:type="character" w:styleId="FootnoteReference">
    <w:name w:val="footnote reference"/>
    <w:basedOn w:val="DefaultParagraphFont"/>
    <w:uiPriority w:val="99"/>
    <w:semiHidden/>
    <w:unhideWhenUsed/>
    <w:rsid w:val="0075090E"/>
    <w:rPr>
      <w:vertAlign w:val="superscript"/>
      <w:lang w:val="en-GB"/>
    </w:rPr>
  </w:style>
  <w:style w:type="character" w:customStyle="1" w:styleId="GazetteMarker">
    <w:name w:val="Gazette Marker"/>
    <w:basedOn w:val="DefaultParagraphFont"/>
    <w:uiPriority w:val="1"/>
    <w:rsid w:val="0075090E"/>
    <w:rPr>
      <w:i/>
    </w:rPr>
  </w:style>
  <w:style w:type="character" w:styleId="HTMLAcronym">
    <w:name w:val="HTML Acronym"/>
    <w:basedOn w:val="DefaultParagraphFont"/>
    <w:uiPriority w:val="99"/>
    <w:semiHidden/>
    <w:unhideWhenUsed/>
    <w:rsid w:val="0075090E"/>
    <w:rPr>
      <w:lang w:val="en-GB"/>
    </w:rPr>
  </w:style>
  <w:style w:type="paragraph" w:styleId="HTMLAddress">
    <w:name w:val="HTML Address"/>
    <w:basedOn w:val="Normal"/>
    <w:link w:val="HTMLAddressChar"/>
    <w:uiPriority w:val="99"/>
    <w:semiHidden/>
    <w:unhideWhenUsed/>
    <w:rsid w:val="0075090E"/>
    <w:rPr>
      <w:i/>
      <w:iCs/>
    </w:rPr>
  </w:style>
  <w:style w:type="character" w:customStyle="1" w:styleId="HTMLAddressChar">
    <w:name w:val="HTML Address Char"/>
    <w:basedOn w:val="DefaultParagraphFont"/>
    <w:link w:val="HTMLAddress"/>
    <w:uiPriority w:val="99"/>
    <w:semiHidden/>
    <w:rsid w:val="00B949ED"/>
    <w:rPr>
      <w:rFonts w:ascii="Times New Roman" w:eastAsia="Times New Roman" w:hAnsi="Times New Roman" w:cs="Times New Roman"/>
      <w:i/>
      <w:iCs/>
      <w:sz w:val="26"/>
      <w:szCs w:val="20"/>
      <w:lang w:val="en-GB"/>
    </w:rPr>
  </w:style>
  <w:style w:type="character" w:styleId="HTMLCite">
    <w:name w:val="HTML Cite"/>
    <w:basedOn w:val="DefaultParagraphFont"/>
    <w:uiPriority w:val="99"/>
    <w:semiHidden/>
    <w:unhideWhenUsed/>
    <w:rsid w:val="0075090E"/>
    <w:rPr>
      <w:i/>
      <w:iCs/>
      <w:lang w:val="en-GB"/>
    </w:rPr>
  </w:style>
  <w:style w:type="character" w:styleId="HTMLCode">
    <w:name w:val="HTML Code"/>
    <w:basedOn w:val="DefaultParagraphFont"/>
    <w:uiPriority w:val="99"/>
    <w:semiHidden/>
    <w:unhideWhenUsed/>
    <w:rsid w:val="0075090E"/>
    <w:rPr>
      <w:rFonts w:ascii="Consolas" w:hAnsi="Consolas"/>
      <w:sz w:val="20"/>
      <w:szCs w:val="20"/>
      <w:lang w:val="en-GB"/>
    </w:rPr>
  </w:style>
  <w:style w:type="character" w:styleId="HTMLDefinition">
    <w:name w:val="HTML Definition"/>
    <w:basedOn w:val="DefaultParagraphFont"/>
    <w:uiPriority w:val="99"/>
    <w:semiHidden/>
    <w:unhideWhenUsed/>
    <w:rsid w:val="0075090E"/>
    <w:rPr>
      <w:i/>
      <w:iCs/>
      <w:lang w:val="en-GB"/>
    </w:rPr>
  </w:style>
  <w:style w:type="character" w:styleId="HTMLKeyboard">
    <w:name w:val="HTML Keyboard"/>
    <w:basedOn w:val="DefaultParagraphFont"/>
    <w:uiPriority w:val="99"/>
    <w:semiHidden/>
    <w:unhideWhenUsed/>
    <w:rsid w:val="0075090E"/>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75090E"/>
    <w:rPr>
      <w:rFonts w:ascii="Consolas" w:hAnsi="Consolas"/>
      <w:sz w:val="20"/>
    </w:rPr>
  </w:style>
  <w:style w:type="character" w:customStyle="1" w:styleId="HTMLPreformattedChar">
    <w:name w:val="HTML Preformatted Char"/>
    <w:basedOn w:val="DefaultParagraphFont"/>
    <w:link w:val="HTMLPreformatted"/>
    <w:uiPriority w:val="99"/>
    <w:semiHidden/>
    <w:rsid w:val="00B949ED"/>
    <w:rPr>
      <w:rFonts w:ascii="Consolas" w:eastAsia="Times New Roman" w:hAnsi="Consolas" w:cs="Times New Roman"/>
      <w:sz w:val="20"/>
      <w:szCs w:val="20"/>
      <w:lang w:val="en-GB"/>
    </w:rPr>
  </w:style>
  <w:style w:type="character" w:styleId="HTMLSample">
    <w:name w:val="HTML Sample"/>
    <w:basedOn w:val="DefaultParagraphFont"/>
    <w:uiPriority w:val="99"/>
    <w:semiHidden/>
    <w:unhideWhenUsed/>
    <w:rsid w:val="0075090E"/>
    <w:rPr>
      <w:rFonts w:ascii="Consolas" w:hAnsi="Consolas"/>
      <w:sz w:val="24"/>
      <w:szCs w:val="24"/>
      <w:lang w:val="en-GB"/>
    </w:rPr>
  </w:style>
  <w:style w:type="character" w:styleId="HTMLTypewriter">
    <w:name w:val="HTML Typewriter"/>
    <w:basedOn w:val="DefaultParagraphFont"/>
    <w:uiPriority w:val="99"/>
    <w:semiHidden/>
    <w:unhideWhenUsed/>
    <w:rsid w:val="0075090E"/>
    <w:rPr>
      <w:rFonts w:ascii="Consolas" w:hAnsi="Consolas"/>
      <w:sz w:val="20"/>
      <w:szCs w:val="20"/>
      <w:lang w:val="en-GB"/>
    </w:rPr>
  </w:style>
  <w:style w:type="character" w:styleId="HTMLVariable">
    <w:name w:val="HTML Variable"/>
    <w:basedOn w:val="DefaultParagraphFont"/>
    <w:uiPriority w:val="99"/>
    <w:semiHidden/>
    <w:unhideWhenUsed/>
    <w:rsid w:val="0075090E"/>
    <w:rPr>
      <w:i/>
      <w:iCs/>
      <w:lang w:val="en-GB"/>
    </w:rPr>
  </w:style>
  <w:style w:type="character" w:styleId="Hyperlink">
    <w:name w:val="Hyperlink"/>
    <w:basedOn w:val="DefaultParagraphFont"/>
    <w:uiPriority w:val="99"/>
    <w:unhideWhenUsed/>
    <w:rsid w:val="0075090E"/>
    <w:rPr>
      <w:color w:val="0000FF" w:themeColor="hyperlink"/>
      <w:u w:val="single"/>
      <w:lang w:val="en-GB"/>
    </w:rPr>
  </w:style>
  <w:style w:type="paragraph" w:styleId="Index1">
    <w:name w:val="index 1"/>
    <w:basedOn w:val="Normal"/>
    <w:next w:val="Normal"/>
    <w:autoRedefine/>
    <w:uiPriority w:val="99"/>
    <w:unhideWhenUsed/>
    <w:rsid w:val="0075090E"/>
    <w:pPr>
      <w:ind w:left="260" w:hanging="260"/>
    </w:pPr>
  </w:style>
  <w:style w:type="paragraph" w:styleId="Index2">
    <w:name w:val="index 2"/>
    <w:basedOn w:val="Normal"/>
    <w:next w:val="Normal"/>
    <w:autoRedefine/>
    <w:uiPriority w:val="99"/>
    <w:semiHidden/>
    <w:unhideWhenUsed/>
    <w:rsid w:val="0075090E"/>
    <w:pPr>
      <w:ind w:left="520" w:hanging="260"/>
    </w:pPr>
  </w:style>
  <w:style w:type="paragraph" w:styleId="Index3">
    <w:name w:val="index 3"/>
    <w:basedOn w:val="Normal"/>
    <w:next w:val="Normal"/>
    <w:autoRedefine/>
    <w:uiPriority w:val="99"/>
    <w:semiHidden/>
    <w:unhideWhenUsed/>
    <w:rsid w:val="0075090E"/>
    <w:pPr>
      <w:ind w:left="780" w:hanging="260"/>
    </w:pPr>
  </w:style>
  <w:style w:type="paragraph" w:styleId="Index4">
    <w:name w:val="index 4"/>
    <w:basedOn w:val="Normal"/>
    <w:next w:val="Normal"/>
    <w:autoRedefine/>
    <w:uiPriority w:val="99"/>
    <w:semiHidden/>
    <w:unhideWhenUsed/>
    <w:rsid w:val="0075090E"/>
    <w:pPr>
      <w:ind w:left="1040" w:hanging="260"/>
    </w:pPr>
  </w:style>
  <w:style w:type="paragraph" w:styleId="Index5">
    <w:name w:val="index 5"/>
    <w:basedOn w:val="Normal"/>
    <w:next w:val="Normal"/>
    <w:autoRedefine/>
    <w:uiPriority w:val="99"/>
    <w:semiHidden/>
    <w:unhideWhenUsed/>
    <w:rsid w:val="0075090E"/>
    <w:pPr>
      <w:ind w:left="1300" w:hanging="260"/>
    </w:pPr>
  </w:style>
  <w:style w:type="paragraph" w:styleId="Index6">
    <w:name w:val="index 6"/>
    <w:basedOn w:val="Normal"/>
    <w:next w:val="Normal"/>
    <w:autoRedefine/>
    <w:uiPriority w:val="99"/>
    <w:semiHidden/>
    <w:unhideWhenUsed/>
    <w:rsid w:val="0075090E"/>
    <w:pPr>
      <w:ind w:left="1560" w:hanging="260"/>
    </w:pPr>
  </w:style>
  <w:style w:type="paragraph" w:styleId="Index7">
    <w:name w:val="index 7"/>
    <w:basedOn w:val="Normal"/>
    <w:next w:val="Normal"/>
    <w:autoRedefine/>
    <w:uiPriority w:val="99"/>
    <w:semiHidden/>
    <w:unhideWhenUsed/>
    <w:rsid w:val="0075090E"/>
    <w:pPr>
      <w:ind w:left="1820" w:hanging="260"/>
    </w:pPr>
  </w:style>
  <w:style w:type="paragraph" w:styleId="Index8">
    <w:name w:val="index 8"/>
    <w:basedOn w:val="Normal"/>
    <w:next w:val="Normal"/>
    <w:autoRedefine/>
    <w:uiPriority w:val="99"/>
    <w:semiHidden/>
    <w:unhideWhenUsed/>
    <w:rsid w:val="0075090E"/>
    <w:pPr>
      <w:ind w:left="2080" w:hanging="260"/>
    </w:pPr>
  </w:style>
  <w:style w:type="paragraph" w:styleId="Index9">
    <w:name w:val="index 9"/>
    <w:basedOn w:val="Normal"/>
    <w:next w:val="Normal"/>
    <w:autoRedefine/>
    <w:uiPriority w:val="99"/>
    <w:semiHidden/>
    <w:unhideWhenUsed/>
    <w:rsid w:val="0075090E"/>
    <w:pPr>
      <w:ind w:left="2340" w:hanging="260"/>
    </w:pPr>
  </w:style>
  <w:style w:type="paragraph" w:styleId="IndexHeading">
    <w:name w:val="index heading"/>
    <w:basedOn w:val="Normal"/>
    <w:next w:val="Index1"/>
    <w:uiPriority w:val="99"/>
    <w:semiHidden/>
    <w:unhideWhenUsed/>
    <w:rsid w:val="0075090E"/>
    <w:rPr>
      <w:rFonts w:asciiTheme="majorHAnsi" w:eastAsiaTheme="majorEastAsia" w:hAnsiTheme="majorHAnsi" w:cstheme="majorBidi"/>
      <w:b/>
      <w:bCs/>
    </w:rPr>
  </w:style>
  <w:style w:type="character" w:styleId="IntenseEmphasis">
    <w:name w:val="Intense Emphasis"/>
    <w:basedOn w:val="DefaultParagraphFont"/>
    <w:uiPriority w:val="21"/>
    <w:qFormat/>
    <w:rsid w:val="0075090E"/>
    <w:rPr>
      <w:b/>
      <w:bCs/>
      <w:i/>
      <w:iCs/>
      <w:color w:val="4F81BD" w:themeColor="accent1"/>
      <w:lang w:val="en-GB"/>
    </w:rPr>
  </w:style>
  <w:style w:type="paragraph" w:styleId="IntenseQuote">
    <w:name w:val="Intense Quote"/>
    <w:basedOn w:val="Normal"/>
    <w:next w:val="Normal"/>
    <w:link w:val="IntenseQuoteChar"/>
    <w:uiPriority w:val="30"/>
    <w:qFormat/>
    <w:rsid w:val="0075090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49ED"/>
    <w:rPr>
      <w:rFonts w:ascii="Times New Roman" w:eastAsia="Times New Roman" w:hAnsi="Times New Roman" w:cs="Times New Roman"/>
      <w:b/>
      <w:bCs/>
      <w:i/>
      <w:iCs/>
      <w:color w:val="4F81BD" w:themeColor="accent1"/>
      <w:sz w:val="26"/>
      <w:szCs w:val="20"/>
      <w:lang w:val="en-GB"/>
    </w:rPr>
  </w:style>
  <w:style w:type="character" w:styleId="IntenseReference">
    <w:name w:val="Intense Reference"/>
    <w:basedOn w:val="DefaultParagraphFont"/>
    <w:uiPriority w:val="32"/>
    <w:qFormat/>
    <w:rsid w:val="0075090E"/>
    <w:rPr>
      <w:b/>
      <w:bCs/>
      <w:smallCaps/>
      <w:color w:val="C0504D" w:themeColor="accent2"/>
      <w:spacing w:val="5"/>
      <w:u w:val="single"/>
      <w:lang w:val="en-GB"/>
    </w:rPr>
  </w:style>
  <w:style w:type="table" w:customStyle="1" w:styleId="LightGrid1">
    <w:name w:val="Light Grid1"/>
    <w:basedOn w:val="TableNormal"/>
    <w:uiPriority w:val="62"/>
    <w:rsid w:val="0075090E"/>
    <w:pPr>
      <w:spacing w:after="0" w:line="240" w:lineRule="auto"/>
    </w:pPr>
    <w:rPr>
      <w:lang w:eastAsia="zh-CN" w:bidi="ta-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
    <w:name w:val="List"/>
    <w:basedOn w:val="Normal"/>
    <w:uiPriority w:val="99"/>
    <w:semiHidden/>
    <w:unhideWhenUsed/>
    <w:rsid w:val="0075090E"/>
    <w:pPr>
      <w:ind w:left="283" w:hanging="283"/>
      <w:contextualSpacing/>
    </w:pPr>
  </w:style>
  <w:style w:type="paragraph" w:styleId="List2">
    <w:name w:val="List 2"/>
    <w:basedOn w:val="Normal"/>
    <w:uiPriority w:val="99"/>
    <w:semiHidden/>
    <w:unhideWhenUsed/>
    <w:rsid w:val="0075090E"/>
    <w:pPr>
      <w:ind w:left="566" w:hanging="283"/>
      <w:contextualSpacing/>
    </w:pPr>
  </w:style>
  <w:style w:type="paragraph" w:styleId="List3">
    <w:name w:val="List 3"/>
    <w:basedOn w:val="Normal"/>
    <w:uiPriority w:val="99"/>
    <w:semiHidden/>
    <w:unhideWhenUsed/>
    <w:rsid w:val="0075090E"/>
    <w:pPr>
      <w:ind w:left="849" w:hanging="283"/>
      <w:contextualSpacing/>
    </w:pPr>
  </w:style>
  <w:style w:type="paragraph" w:styleId="List4">
    <w:name w:val="List 4"/>
    <w:basedOn w:val="Normal"/>
    <w:uiPriority w:val="99"/>
    <w:semiHidden/>
    <w:unhideWhenUsed/>
    <w:rsid w:val="0075090E"/>
    <w:pPr>
      <w:ind w:left="1132" w:hanging="283"/>
      <w:contextualSpacing/>
    </w:pPr>
  </w:style>
  <w:style w:type="paragraph" w:styleId="List5">
    <w:name w:val="List 5"/>
    <w:basedOn w:val="Normal"/>
    <w:uiPriority w:val="99"/>
    <w:semiHidden/>
    <w:unhideWhenUsed/>
    <w:rsid w:val="0075090E"/>
    <w:pPr>
      <w:ind w:left="1415" w:hanging="283"/>
      <w:contextualSpacing/>
    </w:pPr>
  </w:style>
  <w:style w:type="paragraph" w:styleId="ListBullet">
    <w:name w:val="List Bullet"/>
    <w:basedOn w:val="Normal"/>
    <w:uiPriority w:val="99"/>
    <w:semiHidden/>
    <w:unhideWhenUsed/>
    <w:rsid w:val="0075090E"/>
    <w:pPr>
      <w:tabs>
        <w:tab w:val="num" w:pos="360"/>
      </w:tabs>
      <w:ind w:left="360" w:hanging="360"/>
      <w:contextualSpacing/>
    </w:pPr>
  </w:style>
  <w:style w:type="paragraph" w:styleId="ListBullet2">
    <w:name w:val="List Bullet 2"/>
    <w:basedOn w:val="Normal"/>
    <w:uiPriority w:val="99"/>
    <w:semiHidden/>
    <w:unhideWhenUsed/>
    <w:rsid w:val="0075090E"/>
    <w:pPr>
      <w:tabs>
        <w:tab w:val="num" w:pos="720"/>
      </w:tabs>
      <w:ind w:left="720" w:hanging="360"/>
      <w:contextualSpacing/>
    </w:pPr>
  </w:style>
  <w:style w:type="paragraph" w:styleId="ListBullet3">
    <w:name w:val="List Bullet 3"/>
    <w:basedOn w:val="Normal"/>
    <w:uiPriority w:val="99"/>
    <w:semiHidden/>
    <w:unhideWhenUsed/>
    <w:rsid w:val="0075090E"/>
    <w:pPr>
      <w:tabs>
        <w:tab w:val="num" w:pos="1080"/>
      </w:tabs>
      <w:ind w:left="1080" w:hanging="360"/>
      <w:contextualSpacing/>
    </w:pPr>
  </w:style>
  <w:style w:type="paragraph" w:styleId="ListBullet4">
    <w:name w:val="List Bullet 4"/>
    <w:basedOn w:val="Normal"/>
    <w:uiPriority w:val="99"/>
    <w:semiHidden/>
    <w:unhideWhenUsed/>
    <w:rsid w:val="0075090E"/>
    <w:pPr>
      <w:tabs>
        <w:tab w:val="num" w:pos="1440"/>
      </w:tabs>
      <w:ind w:left="1440" w:hanging="360"/>
      <w:contextualSpacing/>
    </w:pPr>
  </w:style>
  <w:style w:type="paragraph" w:styleId="ListBullet5">
    <w:name w:val="List Bullet 5"/>
    <w:basedOn w:val="Normal"/>
    <w:uiPriority w:val="99"/>
    <w:semiHidden/>
    <w:unhideWhenUsed/>
    <w:rsid w:val="0075090E"/>
    <w:pPr>
      <w:tabs>
        <w:tab w:val="num" w:pos="1800"/>
      </w:tabs>
      <w:ind w:left="1800" w:hanging="360"/>
      <w:contextualSpacing/>
    </w:pPr>
  </w:style>
  <w:style w:type="paragraph" w:styleId="ListContinue">
    <w:name w:val="List Continue"/>
    <w:basedOn w:val="Normal"/>
    <w:uiPriority w:val="99"/>
    <w:semiHidden/>
    <w:unhideWhenUsed/>
    <w:rsid w:val="0075090E"/>
    <w:pPr>
      <w:spacing w:after="120"/>
      <w:ind w:left="283"/>
      <w:contextualSpacing/>
    </w:pPr>
  </w:style>
  <w:style w:type="paragraph" w:styleId="ListContinue2">
    <w:name w:val="List Continue 2"/>
    <w:basedOn w:val="Normal"/>
    <w:uiPriority w:val="99"/>
    <w:semiHidden/>
    <w:unhideWhenUsed/>
    <w:rsid w:val="0075090E"/>
    <w:pPr>
      <w:spacing w:after="120"/>
      <w:ind w:left="566"/>
      <w:contextualSpacing/>
    </w:pPr>
  </w:style>
  <w:style w:type="paragraph" w:styleId="ListContinue3">
    <w:name w:val="List Continue 3"/>
    <w:basedOn w:val="Normal"/>
    <w:uiPriority w:val="99"/>
    <w:semiHidden/>
    <w:unhideWhenUsed/>
    <w:rsid w:val="0075090E"/>
    <w:pPr>
      <w:spacing w:after="120"/>
      <w:ind w:left="849"/>
      <w:contextualSpacing/>
    </w:pPr>
  </w:style>
  <w:style w:type="paragraph" w:styleId="ListContinue4">
    <w:name w:val="List Continue 4"/>
    <w:basedOn w:val="Normal"/>
    <w:uiPriority w:val="99"/>
    <w:semiHidden/>
    <w:unhideWhenUsed/>
    <w:rsid w:val="0075090E"/>
    <w:pPr>
      <w:spacing w:after="120"/>
      <w:ind w:left="1132"/>
      <w:contextualSpacing/>
    </w:pPr>
  </w:style>
  <w:style w:type="paragraph" w:styleId="ListContinue5">
    <w:name w:val="List Continue 5"/>
    <w:basedOn w:val="Normal"/>
    <w:uiPriority w:val="99"/>
    <w:semiHidden/>
    <w:unhideWhenUsed/>
    <w:rsid w:val="0075090E"/>
    <w:pPr>
      <w:spacing w:after="120"/>
      <w:ind w:left="1415"/>
      <w:contextualSpacing/>
    </w:pPr>
  </w:style>
  <w:style w:type="paragraph" w:styleId="ListNumber">
    <w:name w:val="List Number"/>
    <w:basedOn w:val="Normal"/>
    <w:uiPriority w:val="99"/>
    <w:unhideWhenUsed/>
    <w:rsid w:val="0075090E"/>
    <w:pPr>
      <w:tabs>
        <w:tab w:val="num" w:pos="360"/>
      </w:tabs>
      <w:ind w:left="360" w:hanging="360"/>
      <w:contextualSpacing/>
    </w:pPr>
  </w:style>
  <w:style w:type="paragraph" w:styleId="ListNumber2">
    <w:name w:val="List Number 2"/>
    <w:basedOn w:val="Normal"/>
    <w:uiPriority w:val="99"/>
    <w:semiHidden/>
    <w:unhideWhenUsed/>
    <w:rsid w:val="0075090E"/>
    <w:pPr>
      <w:tabs>
        <w:tab w:val="num" w:pos="720"/>
      </w:tabs>
      <w:ind w:left="720" w:hanging="360"/>
      <w:contextualSpacing/>
    </w:pPr>
  </w:style>
  <w:style w:type="paragraph" w:styleId="ListNumber3">
    <w:name w:val="List Number 3"/>
    <w:basedOn w:val="Normal"/>
    <w:uiPriority w:val="99"/>
    <w:semiHidden/>
    <w:unhideWhenUsed/>
    <w:rsid w:val="0075090E"/>
    <w:pPr>
      <w:tabs>
        <w:tab w:val="num" w:pos="1080"/>
      </w:tabs>
      <w:ind w:left="1080" w:hanging="360"/>
      <w:contextualSpacing/>
    </w:pPr>
  </w:style>
  <w:style w:type="paragraph" w:styleId="ListNumber4">
    <w:name w:val="List Number 4"/>
    <w:basedOn w:val="Normal"/>
    <w:uiPriority w:val="99"/>
    <w:semiHidden/>
    <w:unhideWhenUsed/>
    <w:rsid w:val="0075090E"/>
    <w:pPr>
      <w:tabs>
        <w:tab w:val="num" w:pos="1440"/>
      </w:tabs>
      <w:ind w:left="1440" w:hanging="360"/>
      <w:contextualSpacing/>
    </w:pPr>
  </w:style>
  <w:style w:type="paragraph" w:styleId="ListNumber5">
    <w:name w:val="List Number 5"/>
    <w:basedOn w:val="Normal"/>
    <w:uiPriority w:val="99"/>
    <w:semiHidden/>
    <w:unhideWhenUsed/>
    <w:rsid w:val="0075090E"/>
    <w:pPr>
      <w:tabs>
        <w:tab w:val="num" w:pos="1800"/>
      </w:tabs>
      <w:ind w:left="1800" w:hanging="360"/>
      <w:contextualSpacing/>
    </w:pPr>
  </w:style>
  <w:style w:type="paragraph" w:styleId="ListParagraph">
    <w:name w:val="List Paragraph"/>
    <w:basedOn w:val="Normal"/>
    <w:uiPriority w:val="34"/>
    <w:qFormat/>
    <w:rsid w:val="0075090E"/>
    <w:pPr>
      <w:ind w:left="720"/>
      <w:contextualSpacing/>
    </w:pPr>
  </w:style>
  <w:style w:type="paragraph" w:styleId="MacroText">
    <w:name w:val="macro"/>
    <w:link w:val="MacroTextChar"/>
    <w:uiPriority w:val="99"/>
    <w:semiHidden/>
    <w:unhideWhenUsed/>
    <w:rsid w:val="0075090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MS Mincho"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B949ED"/>
    <w:rPr>
      <w:rFonts w:ascii="Consolas" w:eastAsia="MS Mincho" w:hAnsi="Consolas" w:cs="Times New Roman"/>
      <w:sz w:val="20"/>
      <w:szCs w:val="20"/>
      <w:lang w:val="en-GB" w:eastAsia="ja-JP"/>
    </w:rPr>
  </w:style>
  <w:style w:type="table" w:customStyle="1" w:styleId="MediumGrid11">
    <w:name w:val="Medium Grid 11"/>
    <w:basedOn w:val="TableNormal"/>
    <w:uiPriority w:val="67"/>
    <w:rsid w:val="0075090E"/>
    <w:pPr>
      <w:spacing w:after="0" w:line="240" w:lineRule="auto"/>
    </w:pPr>
    <w:rPr>
      <w:lang w:eastAsia="zh-CN" w:bidi="ta-I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MessageHeader">
    <w:name w:val="Message Header"/>
    <w:basedOn w:val="Normal"/>
    <w:link w:val="MessageHeaderChar"/>
    <w:uiPriority w:val="99"/>
    <w:semiHidden/>
    <w:unhideWhenUsed/>
    <w:rsid w:val="0075090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949ED"/>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75090E"/>
    <w:pPr>
      <w:spacing w:after="0" w:line="240" w:lineRule="auto"/>
    </w:pPr>
    <w:rPr>
      <w:rFonts w:ascii="Times New Roman" w:eastAsia="MS Mincho" w:hAnsi="Times New Roman" w:cs="Times New Roman"/>
      <w:sz w:val="26"/>
      <w:szCs w:val="20"/>
      <w:lang w:val="en-GB" w:eastAsia="ja-JP"/>
    </w:rPr>
  </w:style>
  <w:style w:type="paragraph" w:styleId="NormalWeb">
    <w:name w:val="Normal (Web)"/>
    <w:basedOn w:val="Normal"/>
    <w:uiPriority w:val="99"/>
    <w:unhideWhenUsed/>
    <w:rsid w:val="0075090E"/>
    <w:rPr>
      <w:sz w:val="24"/>
      <w:szCs w:val="24"/>
    </w:rPr>
  </w:style>
  <w:style w:type="paragraph" w:styleId="NormalIndent">
    <w:name w:val="Normal Indent"/>
    <w:basedOn w:val="Normal"/>
    <w:uiPriority w:val="99"/>
    <w:semiHidden/>
    <w:unhideWhenUsed/>
    <w:rsid w:val="0075090E"/>
    <w:pPr>
      <w:ind w:left="720"/>
    </w:pPr>
  </w:style>
  <w:style w:type="paragraph" w:customStyle="1" w:styleId="Note">
    <w:name w:val="Note"/>
    <w:qFormat/>
    <w:rsid w:val="0075090E"/>
    <w:pPr>
      <w:overflowPunct w:val="0"/>
      <w:adjustRightInd w:val="0"/>
      <w:spacing w:after="120" w:line="240" w:lineRule="auto"/>
    </w:pPr>
    <w:rPr>
      <w:rFonts w:ascii="Arial" w:eastAsia="MS Mincho" w:hAnsi="Arial" w:cs="Times New Roman"/>
      <w:color w:val="E36C0A"/>
      <w:sz w:val="20"/>
      <w:szCs w:val="20"/>
      <w:lang w:val="en-GB" w:eastAsia="ja-JP"/>
    </w:rPr>
  </w:style>
  <w:style w:type="paragraph" w:styleId="NoteHeading">
    <w:name w:val="Note Heading"/>
    <w:basedOn w:val="Normal"/>
    <w:next w:val="Normal"/>
    <w:link w:val="NoteHeadingChar"/>
    <w:uiPriority w:val="99"/>
    <w:semiHidden/>
    <w:unhideWhenUsed/>
    <w:rsid w:val="0075090E"/>
  </w:style>
  <w:style w:type="character" w:customStyle="1" w:styleId="NoteHeadingChar">
    <w:name w:val="Note Heading Char"/>
    <w:basedOn w:val="DefaultParagraphFont"/>
    <w:link w:val="NoteHeading"/>
    <w:uiPriority w:val="99"/>
    <w:semiHidden/>
    <w:rsid w:val="00B949ED"/>
    <w:rPr>
      <w:rFonts w:ascii="Times New Roman" w:eastAsia="Times New Roman" w:hAnsi="Times New Roman" w:cs="Times New Roman"/>
      <w:sz w:val="26"/>
      <w:szCs w:val="20"/>
      <w:lang w:val="en-GB"/>
    </w:rPr>
  </w:style>
  <w:style w:type="character" w:customStyle="1" w:styleId="PartNo">
    <w:name w:val="Part No"/>
    <w:basedOn w:val="DefaultParagraphFont"/>
    <w:rsid w:val="0075090E"/>
    <w:rPr>
      <w:color w:val="000080"/>
    </w:rPr>
  </w:style>
  <w:style w:type="paragraph" w:styleId="Quote">
    <w:name w:val="Quote"/>
    <w:basedOn w:val="Normal"/>
    <w:next w:val="Normal"/>
    <w:link w:val="QuoteChar"/>
    <w:uiPriority w:val="29"/>
    <w:qFormat/>
    <w:rsid w:val="0075090E"/>
    <w:rPr>
      <w:i/>
      <w:iCs/>
      <w:color w:val="000000" w:themeColor="text1"/>
    </w:rPr>
  </w:style>
  <w:style w:type="character" w:customStyle="1" w:styleId="QuoteChar">
    <w:name w:val="Quote Char"/>
    <w:basedOn w:val="DefaultParagraphFont"/>
    <w:link w:val="Quote"/>
    <w:uiPriority w:val="29"/>
    <w:rsid w:val="00B949ED"/>
    <w:rPr>
      <w:rFonts w:ascii="Times New Roman" w:eastAsia="Times New Roman" w:hAnsi="Times New Roman" w:cs="Times New Roman"/>
      <w:i/>
      <w:iCs/>
      <w:color w:val="000000" w:themeColor="text1"/>
      <w:sz w:val="26"/>
      <w:szCs w:val="20"/>
      <w:lang w:val="en-GB"/>
    </w:rPr>
  </w:style>
  <w:style w:type="paragraph" w:styleId="Salutation">
    <w:name w:val="Salutation"/>
    <w:basedOn w:val="Normal"/>
    <w:next w:val="Normal"/>
    <w:link w:val="SalutationChar"/>
    <w:uiPriority w:val="99"/>
    <w:semiHidden/>
    <w:unhideWhenUsed/>
    <w:rsid w:val="0075090E"/>
  </w:style>
  <w:style w:type="character" w:customStyle="1" w:styleId="SalutationChar">
    <w:name w:val="Salutation Char"/>
    <w:basedOn w:val="DefaultParagraphFont"/>
    <w:link w:val="Salutation"/>
    <w:uiPriority w:val="99"/>
    <w:semiHidden/>
    <w:rsid w:val="00B949ED"/>
    <w:rPr>
      <w:rFonts w:ascii="Times New Roman" w:eastAsia="Times New Roman" w:hAnsi="Times New Roman" w:cs="Times New Roman"/>
      <w:sz w:val="26"/>
      <w:szCs w:val="20"/>
      <w:lang w:val="en-GB"/>
    </w:rPr>
  </w:style>
  <w:style w:type="character" w:customStyle="1" w:styleId="SectionNo">
    <w:name w:val="Section No"/>
    <w:basedOn w:val="DefaultParagraphFont"/>
    <w:rsid w:val="0075090E"/>
    <w:rPr>
      <w:b/>
      <w:color w:val="000080"/>
    </w:rPr>
  </w:style>
  <w:style w:type="paragraph" w:styleId="Signature">
    <w:name w:val="Signature"/>
    <w:basedOn w:val="Normal"/>
    <w:link w:val="SignatureChar"/>
    <w:uiPriority w:val="99"/>
    <w:semiHidden/>
    <w:unhideWhenUsed/>
    <w:rsid w:val="0075090E"/>
    <w:pPr>
      <w:ind w:left="4252"/>
    </w:pPr>
  </w:style>
  <w:style w:type="character" w:customStyle="1" w:styleId="SignatureChar">
    <w:name w:val="Signature Char"/>
    <w:basedOn w:val="DefaultParagraphFont"/>
    <w:link w:val="Signature"/>
    <w:uiPriority w:val="99"/>
    <w:semiHidden/>
    <w:rsid w:val="00B949ED"/>
    <w:rPr>
      <w:rFonts w:ascii="Times New Roman" w:eastAsia="Times New Roman" w:hAnsi="Times New Roman" w:cs="Times New Roman"/>
      <w:sz w:val="26"/>
      <w:szCs w:val="20"/>
      <w:lang w:val="en-GB"/>
    </w:rPr>
  </w:style>
  <w:style w:type="paragraph" w:customStyle="1" w:styleId="SourceNote">
    <w:name w:val="Source Note"/>
    <w:qFormat/>
    <w:rsid w:val="0075090E"/>
    <w:pPr>
      <w:jc w:val="right"/>
    </w:pPr>
    <w:rPr>
      <w:rFonts w:ascii="Arial" w:eastAsia="MS Mincho" w:hAnsi="Arial" w:cs="Times New Roman"/>
      <w:color w:val="7030A0"/>
      <w:sz w:val="20"/>
      <w:szCs w:val="20"/>
      <w:lang w:val="en-GB" w:eastAsia="ja-JP"/>
    </w:rPr>
  </w:style>
  <w:style w:type="paragraph" w:customStyle="1" w:styleId="SourceNote0">
    <w:name w:val="SourceNote"/>
    <w:basedOn w:val="SectionText1"/>
    <w:semiHidden/>
    <w:qFormat/>
    <w:rsid w:val="0075090E"/>
    <w:pPr>
      <w:spacing w:after="120"/>
      <w:jc w:val="left"/>
    </w:pPr>
    <w:rPr>
      <w:i/>
    </w:rPr>
  </w:style>
  <w:style w:type="character" w:styleId="Strong">
    <w:name w:val="Strong"/>
    <w:basedOn w:val="DefaultParagraphFont"/>
    <w:uiPriority w:val="22"/>
    <w:qFormat/>
    <w:rsid w:val="0075090E"/>
    <w:rPr>
      <w:b/>
      <w:bCs/>
      <w:lang w:val="en-GB"/>
    </w:rPr>
  </w:style>
  <w:style w:type="character" w:customStyle="1" w:styleId="SubParagraphNo">
    <w:name w:val="Sub Paragraph No"/>
    <w:basedOn w:val="DefaultParagraphFont"/>
    <w:rsid w:val="0075090E"/>
    <w:rPr>
      <w:color w:val="000080"/>
    </w:rPr>
  </w:style>
  <w:style w:type="character" w:customStyle="1" w:styleId="SubSectionNo">
    <w:name w:val="Sub Section No"/>
    <w:basedOn w:val="DefaultParagraphFont"/>
    <w:rsid w:val="0075090E"/>
    <w:rPr>
      <w:b/>
      <w:bCs w:val="0"/>
      <w:color w:val="000080"/>
    </w:rPr>
  </w:style>
  <w:style w:type="paragraph" w:styleId="Subtitle">
    <w:name w:val="Subtitle"/>
    <w:basedOn w:val="Normal"/>
    <w:next w:val="Normal"/>
    <w:link w:val="SubtitleChar"/>
    <w:uiPriority w:val="11"/>
    <w:qFormat/>
    <w:rsid w:val="007509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949ED"/>
    <w:rPr>
      <w:rFonts w:asciiTheme="majorHAnsi" w:eastAsiaTheme="majorEastAsia" w:hAnsiTheme="majorHAnsi" w:cstheme="majorBidi"/>
      <w:i/>
      <w:iCs/>
      <w:color w:val="4F81BD" w:themeColor="accent1"/>
      <w:spacing w:val="15"/>
      <w:sz w:val="24"/>
      <w:szCs w:val="24"/>
      <w:lang w:val="en-GB"/>
    </w:rPr>
  </w:style>
  <w:style w:type="character" w:styleId="SubtleEmphasis">
    <w:name w:val="Subtle Emphasis"/>
    <w:basedOn w:val="DefaultParagraphFont"/>
    <w:uiPriority w:val="19"/>
    <w:qFormat/>
    <w:rsid w:val="0075090E"/>
    <w:rPr>
      <w:i/>
      <w:iCs/>
      <w:color w:val="808080" w:themeColor="text1" w:themeTint="7F"/>
      <w:lang w:val="en-GB"/>
    </w:rPr>
  </w:style>
  <w:style w:type="character" w:styleId="SubtleReference">
    <w:name w:val="Subtle Reference"/>
    <w:basedOn w:val="DefaultParagraphFont"/>
    <w:uiPriority w:val="31"/>
    <w:qFormat/>
    <w:rsid w:val="0075090E"/>
    <w:rPr>
      <w:smallCaps/>
      <w:color w:val="C0504D" w:themeColor="accent2"/>
      <w:u w:val="single"/>
      <w:lang w:val="en-GB"/>
    </w:rPr>
  </w:style>
  <w:style w:type="table" w:styleId="Table3Deffects1">
    <w:name w:val="Table 3D effects 1"/>
    <w:basedOn w:val="TableNormal"/>
    <w:uiPriority w:val="99"/>
    <w:semiHidden/>
    <w:unhideWhenUsed/>
    <w:rsid w:val="0075090E"/>
    <w:pPr>
      <w:spacing w:after="0" w:line="240" w:lineRule="auto"/>
    </w:pPr>
    <w:rPr>
      <w:lang w:eastAsia="zh-CN" w:bidi="ta-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ableofAuthorities">
    <w:name w:val="table of authorities"/>
    <w:basedOn w:val="Normal"/>
    <w:next w:val="Normal"/>
    <w:uiPriority w:val="99"/>
    <w:semiHidden/>
    <w:unhideWhenUsed/>
    <w:rsid w:val="0075090E"/>
    <w:pPr>
      <w:ind w:left="260" w:hanging="260"/>
    </w:pPr>
  </w:style>
  <w:style w:type="paragraph" w:styleId="TableofFigures">
    <w:name w:val="table of figures"/>
    <w:basedOn w:val="Normal"/>
    <w:next w:val="Normal"/>
    <w:uiPriority w:val="99"/>
    <w:semiHidden/>
    <w:unhideWhenUsed/>
    <w:rsid w:val="0075090E"/>
  </w:style>
  <w:style w:type="paragraph" w:styleId="Title">
    <w:name w:val="Title"/>
    <w:basedOn w:val="Normal"/>
    <w:next w:val="Normal"/>
    <w:link w:val="TitleChar"/>
    <w:uiPriority w:val="10"/>
    <w:qFormat/>
    <w:rsid w:val="007509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49ED"/>
    <w:rPr>
      <w:rFonts w:asciiTheme="majorHAnsi" w:eastAsiaTheme="majorEastAsia" w:hAnsiTheme="majorHAnsi" w:cstheme="majorBidi"/>
      <w:color w:val="17365D" w:themeColor="text2" w:themeShade="BF"/>
      <w:spacing w:val="5"/>
      <w:kern w:val="28"/>
      <w:sz w:val="52"/>
      <w:szCs w:val="52"/>
      <w:lang w:val="en-GB"/>
    </w:rPr>
  </w:style>
  <w:style w:type="paragraph" w:styleId="TOAHeading">
    <w:name w:val="toa heading"/>
    <w:basedOn w:val="Normal"/>
    <w:next w:val="Normal"/>
    <w:uiPriority w:val="99"/>
    <w:semiHidden/>
    <w:unhideWhenUsed/>
    <w:rsid w:val="0075090E"/>
    <w:rPr>
      <w:rFonts w:asciiTheme="majorHAnsi" w:eastAsiaTheme="majorEastAsia" w:hAnsiTheme="majorHAnsi" w:cstheme="majorBidi"/>
      <w:b/>
      <w:bCs/>
      <w:sz w:val="24"/>
      <w:szCs w:val="24"/>
    </w:rPr>
  </w:style>
  <w:style w:type="paragraph" w:styleId="TOC5">
    <w:name w:val="toc 5"/>
    <w:basedOn w:val="Normal"/>
    <w:next w:val="Normal"/>
    <w:autoRedefine/>
    <w:uiPriority w:val="39"/>
    <w:unhideWhenUsed/>
    <w:rsid w:val="0075090E"/>
    <w:pPr>
      <w:tabs>
        <w:tab w:val="left" w:pos="2606"/>
        <w:tab w:val="left" w:pos="2966"/>
        <w:tab w:val="left" w:pos="6600"/>
      </w:tabs>
      <w:spacing w:after="100"/>
      <w:ind w:left="2966" w:right="1263" w:hanging="2520"/>
    </w:pPr>
    <w:rPr>
      <w:sz w:val="22"/>
    </w:rPr>
  </w:style>
  <w:style w:type="paragraph" w:styleId="TOC6">
    <w:name w:val="toc 6"/>
    <w:basedOn w:val="Normal"/>
    <w:next w:val="Normal"/>
    <w:autoRedefine/>
    <w:uiPriority w:val="39"/>
    <w:semiHidden/>
    <w:unhideWhenUsed/>
    <w:rsid w:val="0075090E"/>
    <w:pPr>
      <w:spacing w:after="100"/>
      <w:ind w:left="1300"/>
    </w:pPr>
  </w:style>
  <w:style w:type="paragraph" w:styleId="TOC7">
    <w:name w:val="toc 7"/>
    <w:basedOn w:val="Normal"/>
    <w:next w:val="Normal"/>
    <w:autoRedefine/>
    <w:uiPriority w:val="39"/>
    <w:semiHidden/>
    <w:unhideWhenUsed/>
    <w:rsid w:val="0075090E"/>
    <w:pPr>
      <w:spacing w:after="100"/>
      <w:ind w:left="1560"/>
    </w:pPr>
  </w:style>
  <w:style w:type="paragraph" w:styleId="TOC8">
    <w:name w:val="toc 8"/>
    <w:basedOn w:val="Normal"/>
    <w:next w:val="Normal"/>
    <w:autoRedefine/>
    <w:uiPriority w:val="39"/>
    <w:semiHidden/>
    <w:unhideWhenUsed/>
    <w:rsid w:val="0075090E"/>
    <w:pPr>
      <w:spacing w:after="100"/>
      <w:ind w:left="1820"/>
    </w:pPr>
  </w:style>
  <w:style w:type="paragraph" w:styleId="TOC9">
    <w:name w:val="toc 9"/>
    <w:basedOn w:val="Normal"/>
    <w:next w:val="Normal"/>
    <w:autoRedefine/>
    <w:uiPriority w:val="39"/>
    <w:semiHidden/>
    <w:unhideWhenUsed/>
    <w:rsid w:val="0075090E"/>
    <w:pPr>
      <w:spacing w:after="100"/>
      <w:ind w:left="2080"/>
    </w:pPr>
  </w:style>
  <w:style w:type="paragraph" w:styleId="TOCHeading">
    <w:name w:val="TOC Heading"/>
    <w:basedOn w:val="Heading1"/>
    <w:next w:val="Normal"/>
    <w:uiPriority w:val="39"/>
    <w:unhideWhenUsed/>
    <w:qFormat/>
    <w:rsid w:val="0075090E"/>
    <w:pPr>
      <w:pageBreakBefore w:val="0"/>
      <w:spacing w:before="480" w:after="0"/>
      <w:jc w:val="left"/>
      <w:outlineLvl w:val="9"/>
    </w:pPr>
    <w:rPr>
      <w:rFonts w:asciiTheme="majorHAnsi" w:eastAsiaTheme="majorEastAsia" w:hAnsiTheme="majorHAnsi" w:cstheme="majorBidi"/>
      <w:bCs/>
      <w:smallCaps w:val="0"/>
      <w:noProof w:val="0"/>
      <w:color w:val="365F91" w:themeColor="accent1" w:themeShade="BF"/>
      <w:kern w:val="0"/>
      <w:sz w:val="28"/>
      <w:szCs w:val="28"/>
      <w:lang w:eastAsia="ja-JP"/>
    </w:rPr>
  </w:style>
  <w:style w:type="character" w:customStyle="1" w:styleId="AlternativeElEndChar">
    <w:name w:val="AlternativeElEnd Char"/>
    <w:basedOn w:val="DefaultParagraphFont"/>
    <w:link w:val="AlternativeElEnd"/>
    <w:rsid w:val="00EC0FF6"/>
    <w:rPr>
      <w:rFonts w:ascii="Times New Roman" w:eastAsia="Times New Roman" w:hAnsi="Times New Roman" w:cs="Times New Roman"/>
      <w:color w:val="C00000"/>
      <w:szCs w:val="20"/>
      <w:lang w:val="en-GB"/>
    </w:rPr>
  </w:style>
  <w:style w:type="character" w:customStyle="1" w:styleId="AltInlineStartMarker">
    <w:name w:val="Alt Inline Start Marker"/>
    <w:basedOn w:val="DefaultParagraphFont"/>
    <w:uiPriority w:val="1"/>
    <w:qFormat/>
    <w:rsid w:val="0075090E"/>
    <w:rPr>
      <w:rFonts w:ascii="Calibri" w:hAnsi="Calibri" w:cs="Arial"/>
      <w:bCs/>
      <w:color w:val="FF0000"/>
      <w:sz w:val="22"/>
      <w:lang w:val="en-GB"/>
    </w:rPr>
  </w:style>
  <w:style w:type="character" w:customStyle="1" w:styleId="AltInlineEndMarker">
    <w:name w:val="Alt Inline End Marker"/>
    <w:basedOn w:val="DefaultParagraphFont"/>
    <w:uiPriority w:val="1"/>
    <w:qFormat/>
    <w:rsid w:val="0075090E"/>
    <w:rPr>
      <w:rFonts w:asciiTheme="minorHAnsi" w:hAnsiTheme="minorHAnsi"/>
      <w:color w:val="FF0000"/>
      <w:sz w:val="22"/>
    </w:rPr>
  </w:style>
  <w:style w:type="character" w:customStyle="1" w:styleId="AltInlineElStart">
    <w:name w:val="AltInlineElStart"/>
    <w:basedOn w:val="DefaultParagraphFont"/>
    <w:uiPriority w:val="1"/>
    <w:qFormat/>
    <w:rsid w:val="0075090E"/>
    <w:rPr>
      <w:rFonts w:asciiTheme="minorHAnsi" w:hAnsiTheme="minorHAnsi"/>
      <w:color w:val="C00000"/>
      <w:sz w:val="22"/>
    </w:rPr>
  </w:style>
  <w:style w:type="character" w:customStyle="1" w:styleId="AltInlineElEnd">
    <w:name w:val="AltInlineElEnd"/>
    <w:basedOn w:val="DefaultParagraphFont"/>
    <w:uiPriority w:val="1"/>
    <w:qFormat/>
    <w:rsid w:val="0075090E"/>
    <w:rPr>
      <w:rFonts w:asciiTheme="minorHAnsi" w:hAnsiTheme="minorHAnsi"/>
      <w:color w:val="C00000"/>
      <w:sz w:val="22"/>
    </w:rPr>
  </w:style>
  <w:style w:type="paragraph" w:customStyle="1" w:styleId="SectionHeadingHidden">
    <w:name w:val="SectionHeading(Hidden)"/>
    <w:basedOn w:val="Normal"/>
    <w:next w:val="SectionHeading"/>
    <w:qFormat/>
    <w:rsid w:val="0075090E"/>
    <w:rPr>
      <w:vanish/>
    </w:rPr>
  </w:style>
  <w:style w:type="character" w:customStyle="1" w:styleId="TOC4Italic">
    <w:name w:val="TOC 4 (Italic)"/>
    <w:basedOn w:val="DefaultParagraphFont"/>
    <w:uiPriority w:val="1"/>
    <w:rsid w:val="0075090E"/>
    <w:rPr>
      <w:rFonts w:ascii="Times New Roman" w:hAnsi="Times New Roman"/>
      <w:bCs/>
      <w:i/>
      <w:sz w:val="22"/>
      <w:szCs w:val="24"/>
      <w:lang w:bidi="ta-IN"/>
    </w:rPr>
  </w:style>
  <w:style w:type="character" w:customStyle="1" w:styleId="TOC4Number">
    <w:name w:val="TOC 4 (Number)"/>
    <w:basedOn w:val="DefaultParagraphFont"/>
    <w:uiPriority w:val="1"/>
    <w:rsid w:val="0075090E"/>
    <w:rPr>
      <w:rFonts w:ascii="Times New Roman" w:hAnsi="Times New Roman"/>
      <w:sz w:val="22"/>
      <w:szCs w:val="24"/>
      <w:lang w:bidi="ta-IN"/>
    </w:rPr>
  </w:style>
  <w:style w:type="character" w:customStyle="1" w:styleId="SectionText1Char">
    <w:name w:val="SectionText(1) Char"/>
    <w:basedOn w:val="DefaultParagraphFont"/>
    <w:link w:val="SectionText1"/>
    <w:rsid w:val="00117F57"/>
    <w:rPr>
      <w:rFonts w:ascii="Times New Roman" w:eastAsia="Times New Roman" w:hAnsi="Times New Roman" w:cs="Times New Roman"/>
      <w:sz w:val="26"/>
      <w:szCs w:val="20"/>
      <w:lang w:val="en-GB"/>
    </w:rPr>
  </w:style>
  <w:style w:type="character" w:customStyle="1" w:styleId="HyperLinker">
    <w:name w:val="HyperLinker"/>
    <w:basedOn w:val="Hyperlink"/>
    <w:uiPriority w:val="1"/>
    <w:rsid w:val="0075090E"/>
    <w:rPr>
      <w:color w:val="auto"/>
      <w:u w:val="none"/>
      <w:lang w:val="en-GB"/>
    </w:rPr>
  </w:style>
  <w:style w:type="paragraph" w:customStyle="1" w:styleId="TOC4Word">
    <w:name w:val="TOC 4 (Word)"/>
    <w:basedOn w:val="TOC4"/>
    <w:qFormat/>
    <w:rsid w:val="0075090E"/>
    <w:pPr>
      <w:ind w:left="0" w:firstLine="0"/>
    </w:pPr>
    <w:rPr>
      <w:color w:val="000000" w:themeColor="text1"/>
      <w:szCs w:val="24"/>
      <w:lang w:bidi="ta-IN"/>
    </w:rPr>
  </w:style>
  <w:style w:type="paragraph" w:customStyle="1" w:styleId="DefinitionTerm">
    <w:name w:val="Definition Term"/>
    <w:basedOn w:val="IntenseQuote"/>
    <w:link w:val="DefinitionTermChar"/>
    <w:qFormat/>
    <w:rsid w:val="0075090E"/>
  </w:style>
  <w:style w:type="character" w:customStyle="1" w:styleId="DefinitionTermChar">
    <w:name w:val="Definition Term Char"/>
    <w:basedOn w:val="IntenseQuoteChar"/>
    <w:link w:val="DefinitionTerm"/>
    <w:rsid w:val="00375D67"/>
    <w:rPr>
      <w:rFonts w:ascii="Times New Roman" w:eastAsia="Times New Roman" w:hAnsi="Times New Roman" w:cs="Times New Roman"/>
      <w:b/>
      <w:bCs/>
      <w:i/>
      <w:iCs/>
      <w:color w:val="4F81BD" w:themeColor="accent1"/>
      <w:sz w:val="26"/>
      <w:szCs w:val="20"/>
      <w:lang w:val="en-GB"/>
    </w:rPr>
  </w:style>
  <w:style w:type="paragraph" w:customStyle="1" w:styleId="PreviousREProvNo">
    <w:name w:val="PreviousREProvNo"/>
    <w:basedOn w:val="ScheduleRef"/>
    <w:qFormat/>
    <w:rsid w:val="0075090E"/>
    <w:rPr>
      <w:sz w:val="26"/>
    </w:rPr>
  </w:style>
  <w:style w:type="character" w:customStyle="1" w:styleId="SectionHeadingChar">
    <w:name w:val="SectionHeading Char"/>
    <w:basedOn w:val="DefaultParagraphFont"/>
    <w:link w:val="SectionHeading"/>
    <w:rsid w:val="00276BA6"/>
    <w:rPr>
      <w:rFonts w:ascii="Times New Roman" w:eastAsia="Times New Roman" w:hAnsi="Times New Roman" w:cs="Times New Roman"/>
      <w:b/>
      <w:sz w:val="26"/>
      <w:szCs w:val="20"/>
      <w:lang w:val="en-GB"/>
    </w:rPr>
  </w:style>
  <w:style w:type="character" w:customStyle="1" w:styleId="SectionTextaChar">
    <w:name w:val="SectionText(a) Char"/>
    <w:basedOn w:val="DefaultParagraphFont"/>
    <w:link w:val="SectionTexta"/>
    <w:rsid w:val="00276BA6"/>
    <w:rPr>
      <w:rFonts w:ascii="Times New Roman" w:eastAsia="Times New Roman" w:hAnsi="Times New Roman" w:cs="Times New Roman"/>
      <w:sz w:val="26"/>
      <w:szCs w:val="20"/>
      <w:lang w:val="en-GB"/>
    </w:rPr>
  </w:style>
  <w:style w:type="paragraph" w:customStyle="1" w:styleId="SourceRef">
    <w:name w:val="SourceRef"/>
    <w:basedOn w:val="AmendRef"/>
    <w:qFormat/>
    <w:rsid w:val="00DC4CBB"/>
    <w:pPr>
      <w:spacing w:before="60"/>
      <w:ind w:left="0"/>
      <w:jc w:val="left"/>
    </w:pPr>
    <w:rPr>
      <w:sz w:val="20"/>
    </w:rPr>
  </w:style>
  <w:style w:type="paragraph" w:customStyle="1" w:styleId="LegislativeSourceTable">
    <w:name w:val="LegislativeSourceTable"/>
    <w:qFormat/>
    <w:rsid w:val="0075090E"/>
    <w:pPr>
      <w:jc w:val="center"/>
    </w:pPr>
    <w:rPr>
      <w:rFonts w:ascii="Times New Roman" w:eastAsia="Times New Roman" w:hAnsi="Times New Roman" w:cs="Times New Roman"/>
      <w:b/>
      <w:caps/>
      <w:sz w:val="26"/>
      <w:szCs w:val="20"/>
      <w:lang w:val="en-GB"/>
    </w:rPr>
  </w:style>
  <w:style w:type="paragraph" w:customStyle="1" w:styleId="SectionInterpretationA0">
    <w:name w:val="SectionInterpretation[A]"/>
    <w:basedOn w:val="SectionInterpretationi"/>
    <w:qFormat/>
    <w:rsid w:val="0075090E"/>
    <w:pPr>
      <w:tabs>
        <w:tab w:val="clear" w:pos="1800"/>
        <w:tab w:val="right" w:pos="2606"/>
      </w:tabs>
      <w:ind w:left="2793" w:hanging="1443"/>
    </w:pPr>
  </w:style>
  <w:style w:type="paragraph" w:customStyle="1" w:styleId="SectionProviso1">
    <w:name w:val="SectionProviso(1)"/>
    <w:basedOn w:val="SectionText1N"/>
    <w:qFormat/>
    <w:rsid w:val="0075090E"/>
    <w:pPr>
      <w:ind w:firstLine="284"/>
    </w:pPr>
  </w:style>
  <w:style w:type="paragraph" w:customStyle="1" w:styleId="SectionProvisoa">
    <w:name w:val="SectionProviso(a)"/>
    <w:basedOn w:val="SectionTextaN0"/>
    <w:qFormat/>
    <w:rsid w:val="0075090E"/>
    <w:pPr>
      <w:ind w:firstLine="283"/>
    </w:pPr>
  </w:style>
  <w:style w:type="paragraph" w:customStyle="1" w:styleId="SectionProvisoi">
    <w:name w:val="SectionProviso(i)"/>
    <w:basedOn w:val="SectionTextiN0"/>
    <w:qFormat/>
    <w:rsid w:val="0075090E"/>
    <w:pPr>
      <w:ind w:firstLine="284"/>
    </w:pPr>
  </w:style>
  <w:style w:type="paragraph" w:customStyle="1" w:styleId="SectionText1Indent">
    <w:name w:val="SectionText(1)Indent"/>
    <w:basedOn w:val="SectionText1N"/>
    <w:qFormat/>
    <w:rsid w:val="0075090E"/>
    <w:pPr>
      <w:ind w:left="317"/>
    </w:pPr>
  </w:style>
  <w:style w:type="paragraph" w:customStyle="1" w:styleId="SectionTextaIndent">
    <w:name w:val="SectionText(a)Indent"/>
    <w:basedOn w:val="SectionTextaN0"/>
    <w:qFormat/>
    <w:rsid w:val="0075090E"/>
    <w:pPr>
      <w:ind w:left="1134"/>
    </w:pPr>
  </w:style>
  <w:style w:type="paragraph" w:customStyle="1" w:styleId="SectionTextiIndent">
    <w:name w:val="SectionText(i)Indent"/>
    <w:basedOn w:val="SectionTextiN0"/>
    <w:qFormat/>
    <w:rsid w:val="0075090E"/>
    <w:pPr>
      <w:ind w:left="1701"/>
    </w:pPr>
  </w:style>
  <w:style w:type="paragraph" w:customStyle="1" w:styleId="SectionText10">
    <w:name w:val="SectionText1."/>
    <w:basedOn w:val="SectionText1"/>
    <w:link w:val="SectionText1Char0"/>
    <w:qFormat/>
    <w:rsid w:val="00B01258"/>
  </w:style>
  <w:style w:type="character" w:customStyle="1" w:styleId="SectionText1Char0">
    <w:name w:val="SectionText1. Char"/>
    <w:basedOn w:val="SectionText1Char"/>
    <w:link w:val="SectionText10"/>
    <w:rsid w:val="00B01258"/>
    <w:rPr>
      <w:rFonts w:ascii="Times New Roman" w:eastAsia="Times New Roman" w:hAnsi="Times New Roman" w:cs="Times New Roman"/>
      <w:sz w:val="26"/>
      <w:szCs w:val="20"/>
      <w:lang w:val="en-GB"/>
    </w:rPr>
  </w:style>
  <w:style w:type="paragraph" w:customStyle="1" w:styleId="ScheduleSectionText10">
    <w:name w:val="ScheduleSectionText1."/>
    <w:basedOn w:val="ScheduleSectionText1"/>
    <w:qFormat/>
    <w:rsid w:val="0075090E"/>
  </w:style>
  <w:style w:type="paragraph" w:customStyle="1" w:styleId="SectionTextAA">
    <w:name w:val="SectionText[AA]"/>
    <w:basedOn w:val="Normal"/>
    <w:qFormat/>
    <w:rsid w:val="0075090E"/>
    <w:pPr>
      <w:tabs>
        <w:tab w:val="right" w:pos="2835"/>
      </w:tabs>
      <w:ind w:left="3005" w:hanging="2013"/>
    </w:pPr>
  </w:style>
  <w:style w:type="paragraph" w:customStyle="1" w:styleId="SectionTextI0">
    <w:name w:val="SectionText[I]"/>
    <w:basedOn w:val="SectionTextAA"/>
    <w:qFormat/>
    <w:rsid w:val="0075090E"/>
    <w:pPr>
      <w:tabs>
        <w:tab w:val="clear" w:pos="2835"/>
        <w:tab w:val="right" w:pos="3402"/>
      </w:tabs>
      <w:ind w:left="3544" w:hanging="2393"/>
    </w:pPr>
  </w:style>
  <w:style w:type="paragraph" w:customStyle="1" w:styleId="ScheduleSectionTextAA">
    <w:name w:val="ScheduleSectionText[AA]"/>
    <w:basedOn w:val="ScheduleSectionTextA0"/>
    <w:qFormat/>
    <w:rsid w:val="0075090E"/>
    <w:pPr>
      <w:tabs>
        <w:tab w:val="clear" w:pos="1985"/>
        <w:tab w:val="right" w:pos="2835"/>
      </w:tabs>
      <w:ind w:left="3005" w:hanging="2013"/>
    </w:pPr>
  </w:style>
  <w:style w:type="paragraph" w:customStyle="1" w:styleId="ScheduleSectionTextI0">
    <w:name w:val="ScheduleSectionText[I]"/>
    <w:basedOn w:val="ScheduleSectionTextAA"/>
    <w:qFormat/>
    <w:rsid w:val="0075090E"/>
    <w:pPr>
      <w:tabs>
        <w:tab w:val="clear" w:pos="2835"/>
        <w:tab w:val="right" w:pos="3402"/>
      </w:tabs>
      <w:ind w:left="3572" w:hanging="1446"/>
    </w:pPr>
  </w:style>
  <w:style w:type="paragraph" w:customStyle="1" w:styleId="SectionInterpretationAA">
    <w:name w:val="SectionInterpretation[AA]"/>
    <w:basedOn w:val="SectionInterpretationA0"/>
    <w:qFormat/>
    <w:rsid w:val="0075090E"/>
    <w:pPr>
      <w:tabs>
        <w:tab w:val="clear" w:pos="2606"/>
        <w:tab w:val="right" w:pos="3402"/>
      </w:tabs>
      <w:ind w:left="3686" w:hanging="1886"/>
    </w:pPr>
  </w:style>
  <w:style w:type="paragraph" w:customStyle="1" w:styleId="TOC2NoItalic">
    <w:name w:val="TOC 2 (No Italic)"/>
    <w:basedOn w:val="TOC2"/>
    <w:qFormat/>
    <w:rsid w:val="0075090E"/>
    <w:rPr>
      <w:i w:val="0"/>
    </w:rPr>
  </w:style>
  <w:style w:type="paragraph" w:customStyle="1" w:styleId="ScheduleSectionInterpretationaN">
    <w:name w:val="ScheduleSectionInterpretation(a)N+"/>
    <w:basedOn w:val="Normal"/>
    <w:qFormat/>
    <w:rsid w:val="0075090E"/>
    <w:pPr>
      <w:ind w:left="1350"/>
    </w:pPr>
    <w:rPr>
      <w:sz w:val="22"/>
    </w:rPr>
  </w:style>
  <w:style w:type="paragraph" w:customStyle="1" w:styleId="ScheduleSectionInterpretationiN">
    <w:name w:val="ScheduleSectionInterpretation(i)N+"/>
    <w:basedOn w:val="SectionInterpretationiN"/>
    <w:qFormat/>
    <w:rsid w:val="0075090E"/>
    <w:rPr>
      <w:sz w:val="22"/>
    </w:rPr>
  </w:style>
  <w:style w:type="paragraph" w:customStyle="1" w:styleId="ScheduleSectionInterpretationA0">
    <w:name w:val="ScheduleSectionInterpretation[A]"/>
    <w:basedOn w:val="SectionInterpretationA0"/>
    <w:qFormat/>
    <w:rsid w:val="0075090E"/>
    <w:rPr>
      <w:sz w:val="22"/>
    </w:rPr>
  </w:style>
  <w:style w:type="paragraph" w:customStyle="1" w:styleId="SectionInterpretationAN0">
    <w:name w:val="SectionInterpretation[A]N+"/>
    <w:basedOn w:val="SectionInterpretationA0"/>
    <w:qFormat/>
    <w:rsid w:val="0075090E"/>
    <w:pPr>
      <w:ind w:left="2807" w:firstLine="0"/>
    </w:pPr>
  </w:style>
  <w:style w:type="paragraph" w:customStyle="1" w:styleId="ScheduleSectionInterpretationAN0">
    <w:name w:val="ScheduleSectionInterpretation[A]N+"/>
    <w:basedOn w:val="SectionInterpretationAN0"/>
    <w:qFormat/>
    <w:rsid w:val="0075090E"/>
    <w:rPr>
      <w:sz w:val="22"/>
    </w:rPr>
  </w:style>
  <w:style w:type="paragraph" w:customStyle="1" w:styleId="ScheduleSectionInterpretationAA">
    <w:name w:val="ScheduleSectionInterpretation[AA]"/>
    <w:basedOn w:val="SectionInterpretationAA"/>
    <w:qFormat/>
    <w:rsid w:val="0075090E"/>
    <w:rPr>
      <w:sz w:val="22"/>
    </w:rPr>
  </w:style>
  <w:style w:type="paragraph" w:customStyle="1" w:styleId="SectionInterpretationAAN">
    <w:name w:val="SectionInterpretation[AA]N+"/>
    <w:basedOn w:val="SectionInterpretationAA"/>
    <w:qFormat/>
    <w:rsid w:val="0075090E"/>
    <w:pPr>
      <w:ind w:firstLine="0"/>
    </w:pPr>
  </w:style>
  <w:style w:type="paragraph" w:customStyle="1" w:styleId="ScheduleSectionInterpretationAAN">
    <w:name w:val="ScheduleSectionInterpretation[AA]N+"/>
    <w:basedOn w:val="SectionInterpretationAAN"/>
    <w:qFormat/>
    <w:rsid w:val="0075090E"/>
    <w:rPr>
      <w:sz w:val="22"/>
    </w:rPr>
  </w:style>
  <w:style w:type="paragraph" w:customStyle="1" w:styleId="SectionTextAAN">
    <w:name w:val="SectionText[AA]N+"/>
    <w:basedOn w:val="SectionTextAA"/>
    <w:qFormat/>
    <w:rsid w:val="0075090E"/>
    <w:pPr>
      <w:ind w:firstLine="0"/>
    </w:pPr>
  </w:style>
  <w:style w:type="paragraph" w:customStyle="1" w:styleId="SectionTextIN1">
    <w:name w:val="SectionText[I]N+"/>
    <w:basedOn w:val="SectionTextI0"/>
    <w:qFormat/>
    <w:rsid w:val="0075090E"/>
    <w:pPr>
      <w:tabs>
        <w:tab w:val="clear" w:pos="3402"/>
      </w:tabs>
      <w:ind w:firstLine="0"/>
    </w:pPr>
  </w:style>
  <w:style w:type="paragraph" w:customStyle="1" w:styleId="ScheduleSectionTextAAN">
    <w:name w:val="ScheduleSectionText[AA]N+"/>
    <w:basedOn w:val="SectionTextAAN"/>
    <w:qFormat/>
    <w:rsid w:val="0075090E"/>
    <w:rPr>
      <w:sz w:val="22"/>
    </w:rPr>
  </w:style>
  <w:style w:type="paragraph" w:customStyle="1" w:styleId="ScheduleSectionTextIN0">
    <w:name w:val="ScheduleSectionText[I]N+"/>
    <w:basedOn w:val="SectionTextIN1"/>
    <w:qFormat/>
    <w:rsid w:val="0075090E"/>
    <w:pPr>
      <w:ind w:left="3572"/>
    </w:pPr>
    <w:rPr>
      <w:sz w:val="22"/>
    </w:rPr>
  </w:style>
  <w:style w:type="paragraph" w:customStyle="1" w:styleId="Am1SectionInterpretationA0">
    <w:name w:val="Am1SectionInterpretation[A]"/>
    <w:basedOn w:val="Am1SectionInterpretationi"/>
    <w:qFormat/>
    <w:rsid w:val="0075090E"/>
    <w:pPr>
      <w:tabs>
        <w:tab w:val="clear" w:pos="2340"/>
        <w:tab w:val="right" w:pos="3060"/>
      </w:tabs>
      <w:ind w:left="3240" w:hanging="1530"/>
    </w:pPr>
  </w:style>
  <w:style w:type="paragraph" w:customStyle="1" w:styleId="Am1SectionInterpretationAN0">
    <w:name w:val="Am1SectionInterpretation[A]N+"/>
    <w:basedOn w:val="Am1SectionInterpretationiN"/>
    <w:qFormat/>
    <w:rsid w:val="0075090E"/>
    <w:pPr>
      <w:tabs>
        <w:tab w:val="clear" w:pos="2340"/>
      </w:tabs>
      <w:ind w:left="3240"/>
    </w:pPr>
  </w:style>
  <w:style w:type="paragraph" w:customStyle="1" w:styleId="Am1SectionInterpretationAA">
    <w:name w:val="Am1SectionInterpretation[AA]"/>
    <w:basedOn w:val="Am1SectionInterpretationA0"/>
    <w:qFormat/>
    <w:rsid w:val="0075090E"/>
    <w:pPr>
      <w:tabs>
        <w:tab w:val="clear" w:pos="3060"/>
        <w:tab w:val="right" w:pos="3960"/>
      </w:tabs>
      <w:ind w:left="4140" w:hanging="2250"/>
    </w:pPr>
  </w:style>
  <w:style w:type="paragraph" w:customStyle="1" w:styleId="Am1SectionInterpretationAAN">
    <w:name w:val="Am1SectionInterpretation[AA]N+"/>
    <w:basedOn w:val="Am1SectionInterpretationAA"/>
    <w:qFormat/>
    <w:rsid w:val="0075090E"/>
    <w:pPr>
      <w:tabs>
        <w:tab w:val="clear" w:pos="3960"/>
      </w:tabs>
      <w:ind w:firstLine="0"/>
    </w:pPr>
  </w:style>
  <w:style w:type="paragraph" w:customStyle="1" w:styleId="Am1SectionProviso1">
    <w:name w:val="Am1SectionProviso(1)"/>
    <w:basedOn w:val="Am1SectionText1N"/>
    <w:qFormat/>
    <w:rsid w:val="0075090E"/>
    <w:pPr>
      <w:ind w:left="450" w:firstLine="400"/>
    </w:pPr>
  </w:style>
  <w:style w:type="paragraph" w:customStyle="1" w:styleId="Am1SectionProvisoa">
    <w:name w:val="Am1SectionProviso(a)"/>
    <w:basedOn w:val="Am1SectionTextaN0"/>
    <w:qFormat/>
    <w:rsid w:val="0075090E"/>
    <w:pPr>
      <w:ind w:left="1440" w:firstLine="360"/>
    </w:pPr>
  </w:style>
  <w:style w:type="paragraph" w:customStyle="1" w:styleId="Am1SectionProvisoi">
    <w:name w:val="Am1SectionProviso(i)"/>
    <w:basedOn w:val="Am1SectionTextaN0"/>
    <w:qFormat/>
    <w:rsid w:val="0075090E"/>
    <w:pPr>
      <w:ind w:left="1930" w:firstLine="360"/>
    </w:pPr>
  </w:style>
  <w:style w:type="paragraph" w:customStyle="1" w:styleId="Am1SectionTextaIndent">
    <w:name w:val="Am1SectionText(a)Indent"/>
    <w:basedOn w:val="Am1SectionTextaN0"/>
    <w:qFormat/>
    <w:rsid w:val="0075090E"/>
    <w:pPr>
      <w:ind w:left="1800"/>
    </w:pPr>
  </w:style>
  <w:style w:type="paragraph" w:customStyle="1" w:styleId="Am1SectionTextiIndent">
    <w:name w:val="Am1SectionText(i)Indent"/>
    <w:basedOn w:val="Am1SectionTextiN0"/>
    <w:qFormat/>
    <w:rsid w:val="0075090E"/>
    <w:pPr>
      <w:ind w:left="2290"/>
    </w:pPr>
  </w:style>
  <w:style w:type="paragraph" w:customStyle="1" w:styleId="Am1SectionTextAA">
    <w:name w:val="Am1SectionText[AA]"/>
    <w:basedOn w:val="Am1SectionTextA0"/>
    <w:qFormat/>
    <w:rsid w:val="0075090E"/>
    <w:pPr>
      <w:tabs>
        <w:tab w:val="clear" w:pos="2430"/>
        <w:tab w:val="right" w:pos="3330"/>
      </w:tabs>
      <w:ind w:left="3510" w:hanging="2520"/>
    </w:pPr>
  </w:style>
  <w:style w:type="paragraph" w:customStyle="1" w:styleId="Am1SectionTextAAN">
    <w:name w:val="Am1SectionText[AA]N+"/>
    <w:basedOn w:val="Am1SectionTextAA"/>
    <w:qFormat/>
    <w:rsid w:val="0075090E"/>
    <w:pPr>
      <w:tabs>
        <w:tab w:val="clear" w:pos="3330"/>
      </w:tabs>
      <w:ind w:firstLine="0"/>
    </w:pPr>
  </w:style>
  <w:style w:type="paragraph" w:customStyle="1" w:styleId="Am1SectionTextI0">
    <w:name w:val="Am1SectionText[I]"/>
    <w:basedOn w:val="Am1SectionTextAA"/>
    <w:qFormat/>
    <w:rsid w:val="0075090E"/>
    <w:pPr>
      <w:tabs>
        <w:tab w:val="clear" w:pos="3330"/>
        <w:tab w:val="right" w:pos="3960"/>
      </w:tabs>
      <w:ind w:left="4140" w:hanging="3150"/>
    </w:pPr>
  </w:style>
  <w:style w:type="paragraph" w:customStyle="1" w:styleId="Am1SectionTextIN1">
    <w:name w:val="Am1SectionText[I]N+"/>
    <w:basedOn w:val="Am1SectionTextI0"/>
    <w:qFormat/>
    <w:rsid w:val="0075090E"/>
    <w:pPr>
      <w:tabs>
        <w:tab w:val="clear" w:pos="3960"/>
      </w:tabs>
      <w:ind w:firstLine="0"/>
    </w:pPr>
  </w:style>
  <w:style w:type="paragraph" w:customStyle="1" w:styleId="Am2SectionInterpretationA0">
    <w:name w:val="Am2SectionInterpretation[A]"/>
    <w:basedOn w:val="Am2SectionInterpretationi"/>
    <w:qFormat/>
    <w:rsid w:val="0075090E"/>
    <w:pPr>
      <w:tabs>
        <w:tab w:val="clear" w:pos="2952"/>
        <w:tab w:val="right" w:pos="3690"/>
      </w:tabs>
      <w:ind w:left="3870" w:hanging="1800"/>
    </w:pPr>
  </w:style>
  <w:style w:type="paragraph" w:customStyle="1" w:styleId="Am2SectionInterpretationAN0">
    <w:name w:val="Am2SectionInterpretation[A]N+"/>
    <w:basedOn w:val="Am2SectionInterpretationA0"/>
    <w:qFormat/>
    <w:rsid w:val="0075090E"/>
    <w:pPr>
      <w:tabs>
        <w:tab w:val="clear" w:pos="3690"/>
      </w:tabs>
      <w:ind w:firstLine="0"/>
    </w:pPr>
  </w:style>
  <w:style w:type="paragraph" w:customStyle="1" w:styleId="Am2SectionInterpretationAA">
    <w:name w:val="Am2SectionInterpretation[AA]"/>
    <w:basedOn w:val="Am2SectionInterpretationA0"/>
    <w:qFormat/>
    <w:rsid w:val="0075090E"/>
    <w:pPr>
      <w:tabs>
        <w:tab w:val="clear" w:pos="3690"/>
        <w:tab w:val="right" w:pos="4590"/>
      </w:tabs>
      <w:ind w:left="4770" w:hanging="2700"/>
    </w:pPr>
  </w:style>
  <w:style w:type="paragraph" w:customStyle="1" w:styleId="Am2SectionInterpretationAAN">
    <w:name w:val="Am2SectionInterpretation[AA]N+"/>
    <w:basedOn w:val="Am2SectionInterpretationAA"/>
    <w:qFormat/>
    <w:rsid w:val="0075090E"/>
    <w:pPr>
      <w:tabs>
        <w:tab w:val="clear" w:pos="4590"/>
      </w:tabs>
      <w:ind w:firstLine="0"/>
    </w:pPr>
  </w:style>
  <w:style w:type="paragraph" w:customStyle="1" w:styleId="Am2SectionProviso1">
    <w:name w:val="Am2SectionProviso(1)"/>
    <w:basedOn w:val="Am2SectionText1N"/>
    <w:qFormat/>
    <w:rsid w:val="0075090E"/>
    <w:pPr>
      <w:ind w:left="1170" w:firstLine="360"/>
    </w:pPr>
  </w:style>
  <w:style w:type="paragraph" w:customStyle="1" w:styleId="Am2SectionProvisoa">
    <w:name w:val="Am2SectionProviso(a)"/>
    <w:basedOn w:val="Am2SectionTextaN0"/>
    <w:qFormat/>
    <w:rsid w:val="0075090E"/>
    <w:pPr>
      <w:ind w:firstLine="360"/>
    </w:pPr>
  </w:style>
  <w:style w:type="paragraph" w:customStyle="1" w:styleId="Am2SectionProvisoi">
    <w:name w:val="Am2SectionProviso(i)"/>
    <w:basedOn w:val="Am2SectionTextiN0"/>
    <w:qFormat/>
    <w:rsid w:val="0075090E"/>
    <w:pPr>
      <w:ind w:left="2610" w:firstLine="360"/>
    </w:pPr>
  </w:style>
  <w:style w:type="paragraph" w:customStyle="1" w:styleId="Am2SectionTextaIndent">
    <w:name w:val="Am2SectionText(a)Indent"/>
    <w:basedOn w:val="Am2SectionTextaN0"/>
    <w:qFormat/>
    <w:rsid w:val="0075090E"/>
    <w:pPr>
      <w:ind w:left="2340"/>
    </w:pPr>
  </w:style>
  <w:style w:type="paragraph" w:customStyle="1" w:styleId="Am2SectionTextiIndent">
    <w:name w:val="Am2SectionText(i)Indent"/>
    <w:basedOn w:val="Am2SectionTextiN0"/>
    <w:qFormat/>
    <w:rsid w:val="0075090E"/>
    <w:pPr>
      <w:ind w:left="2970"/>
    </w:pPr>
  </w:style>
  <w:style w:type="paragraph" w:customStyle="1" w:styleId="Am2SectionTextAA">
    <w:name w:val="Am2SectionText[AA]"/>
    <w:basedOn w:val="Am2SectionTextA0"/>
    <w:qFormat/>
    <w:rsid w:val="0075090E"/>
    <w:pPr>
      <w:tabs>
        <w:tab w:val="clear" w:pos="3150"/>
        <w:tab w:val="right" w:pos="4050"/>
      </w:tabs>
      <w:ind w:left="4230" w:hanging="2336"/>
    </w:pPr>
  </w:style>
  <w:style w:type="paragraph" w:customStyle="1" w:styleId="Am2SectionTextAAN">
    <w:name w:val="Am2SectionText[AA]N+"/>
    <w:basedOn w:val="Am2SectionTextAN2"/>
    <w:qFormat/>
    <w:rsid w:val="0075090E"/>
    <w:pPr>
      <w:ind w:left="4230"/>
    </w:pPr>
  </w:style>
  <w:style w:type="paragraph" w:customStyle="1" w:styleId="Am2SectionTextI0">
    <w:name w:val="Am2SectionText[I]"/>
    <w:basedOn w:val="Am2SectionTextAA"/>
    <w:qFormat/>
    <w:rsid w:val="0075090E"/>
    <w:pPr>
      <w:tabs>
        <w:tab w:val="clear" w:pos="4050"/>
        <w:tab w:val="right" w:pos="4680"/>
      </w:tabs>
      <w:ind w:left="4860" w:hanging="2876"/>
    </w:pPr>
  </w:style>
  <w:style w:type="paragraph" w:customStyle="1" w:styleId="Am2SectionTextIN1">
    <w:name w:val="Am2SectionText[I]N+"/>
    <w:basedOn w:val="Am2SectionTextAAN"/>
    <w:qFormat/>
    <w:rsid w:val="0075090E"/>
    <w:pPr>
      <w:ind w:left="4860"/>
    </w:pPr>
  </w:style>
  <w:style w:type="paragraph" w:customStyle="1" w:styleId="SpeakerCertText">
    <w:name w:val="SpeakerCertText"/>
    <w:basedOn w:val="ScheduleSectionText1N"/>
    <w:qFormat/>
    <w:rsid w:val="0075090E"/>
    <w:rPr>
      <w:rFonts w:eastAsia="+mn-ea"/>
      <w:kern w:val="24"/>
    </w:rPr>
  </w:style>
  <w:style w:type="paragraph" w:customStyle="1" w:styleId="SpeakerCertTexta">
    <w:name w:val="SpeakerCertText(a)"/>
    <w:basedOn w:val="ScheduleSectionTexta"/>
    <w:qFormat/>
    <w:rsid w:val="0075090E"/>
    <w:rPr>
      <w:rFonts w:eastAsia="+mn-ea"/>
      <w:kern w:val="24"/>
    </w:rPr>
  </w:style>
  <w:style w:type="paragraph" w:customStyle="1" w:styleId="SpeakerSignatureBlock">
    <w:name w:val="SpeakerSignatureBlock"/>
    <w:basedOn w:val="SLSignatureBlock"/>
    <w:qFormat/>
    <w:rsid w:val="0075090E"/>
    <w:pPr>
      <w:tabs>
        <w:tab w:val="left" w:pos="7088"/>
      </w:tabs>
      <w:ind w:left="4678"/>
    </w:pPr>
    <w:rPr>
      <w:rFonts w:eastAsia="+mn-ea"/>
      <w:i/>
      <w:kern w:val="24"/>
      <w:sz w:val="22"/>
    </w:rPr>
  </w:style>
  <w:style w:type="paragraph" w:customStyle="1" w:styleId="Am1AmendRef">
    <w:name w:val="Am1AmendRef"/>
    <w:basedOn w:val="AmendRef"/>
    <w:qFormat/>
    <w:rsid w:val="0075090E"/>
  </w:style>
  <w:style w:type="paragraph" w:customStyle="1" w:styleId="Am1ScheduleDivisionHeading1">
    <w:name w:val="Am1ScheduleDivisionHeading1"/>
    <w:basedOn w:val="Am1DivisionHeading1"/>
    <w:qFormat/>
    <w:rsid w:val="0075090E"/>
    <w:rPr>
      <w:sz w:val="22"/>
    </w:rPr>
  </w:style>
  <w:style w:type="paragraph" w:customStyle="1" w:styleId="Am1ScheduleDivisionHeading2">
    <w:name w:val="Am1ScheduleDivisionHeading2"/>
    <w:basedOn w:val="Am1DivisionHeading2"/>
    <w:qFormat/>
    <w:rsid w:val="0075090E"/>
    <w:rPr>
      <w:sz w:val="22"/>
    </w:rPr>
  </w:style>
  <w:style w:type="paragraph" w:customStyle="1" w:styleId="Am1ScheduleDivisionHeading3">
    <w:name w:val="Am1ScheduleDivisionHeading3"/>
    <w:basedOn w:val="Am1DivisionHeading3"/>
    <w:qFormat/>
    <w:rsid w:val="0075090E"/>
    <w:rPr>
      <w:sz w:val="22"/>
    </w:rPr>
  </w:style>
  <w:style w:type="paragraph" w:customStyle="1" w:styleId="Am1ScheduleHeading">
    <w:name w:val="Am1ScheduleHeading"/>
    <w:basedOn w:val="ScheduleHeading"/>
    <w:qFormat/>
    <w:rsid w:val="0075090E"/>
    <w:pPr>
      <w:ind w:left="475"/>
    </w:pPr>
  </w:style>
  <w:style w:type="paragraph" w:customStyle="1" w:styleId="Am1ScheduleRef">
    <w:name w:val="Am1ScheduleRef"/>
    <w:basedOn w:val="ScheduleRef"/>
    <w:qFormat/>
    <w:rsid w:val="0075090E"/>
  </w:style>
  <w:style w:type="paragraph" w:customStyle="1" w:styleId="Am1ScheduleSectionHeading">
    <w:name w:val="Am1ScheduleSectionHeading"/>
    <w:basedOn w:val="Am1SectionHeading"/>
    <w:qFormat/>
    <w:rsid w:val="0075090E"/>
    <w:rPr>
      <w:sz w:val="22"/>
    </w:rPr>
  </w:style>
  <w:style w:type="paragraph" w:customStyle="1" w:styleId="Am1ScheduleSectionIntepretationItem">
    <w:name w:val="Am1ScheduleSectionIntepretationItem"/>
    <w:basedOn w:val="Am1SectionInterpretationItem"/>
    <w:qFormat/>
    <w:rsid w:val="00BA2441"/>
    <w:rPr>
      <w:sz w:val="22"/>
    </w:rPr>
  </w:style>
  <w:style w:type="paragraph" w:customStyle="1" w:styleId="Am1ScheduleSectionInterpretationa">
    <w:name w:val="Am1ScheduleSectionInterpretation(a)"/>
    <w:basedOn w:val="Am1SectionInterpretationa"/>
    <w:qFormat/>
    <w:rsid w:val="0075090E"/>
    <w:rPr>
      <w:sz w:val="22"/>
    </w:rPr>
  </w:style>
  <w:style w:type="paragraph" w:customStyle="1" w:styleId="Am1ScheduleSectionInterpretationaN">
    <w:name w:val="Am1ScheduleSectionInterpretation(a)N+"/>
    <w:basedOn w:val="Am1SectionInterpretationaN"/>
    <w:qFormat/>
    <w:rsid w:val="0075090E"/>
    <w:rPr>
      <w:sz w:val="22"/>
    </w:rPr>
  </w:style>
  <w:style w:type="paragraph" w:customStyle="1" w:styleId="Am1ScheduleSectionInterpretationi">
    <w:name w:val="Am1ScheduleSectionInterpretation(i)"/>
    <w:basedOn w:val="Am1SectionInterpretationi"/>
    <w:qFormat/>
    <w:rsid w:val="0075090E"/>
    <w:rPr>
      <w:sz w:val="22"/>
    </w:rPr>
  </w:style>
  <w:style w:type="paragraph" w:customStyle="1" w:styleId="Am1ScheduleSectionInterpretationiN">
    <w:name w:val="Am1ScheduleSectionInterpretation(i)N+"/>
    <w:basedOn w:val="Am1SectionInterpretationiN"/>
    <w:qFormat/>
    <w:rsid w:val="0075090E"/>
    <w:rPr>
      <w:sz w:val="22"/>
    </w:rPr>
  </w:style>
  <w:style w:type="paragraph" w:customStyle="1" w:styleId="Am1ScheduleSectionInterpretationA0">
    <w:name w:val="Am1ScheduleSectionInterpretation[A]"/>
    <w:basedOn w:val="Am1SectionInterpretationA0"/>
    <w:qFormat/>
    <w:rsid w:val="0075090E"/>
    <w:rPr>
      <w:sz w:val="22"/>
    </w:rPr>
  </w:style>
  <w:style w:type="paragraph" w:customStyle="1" w:styleId="Am1ScheduleSectionInterpretationAN0">
    <w:name w:val="Am1ScheduleSectionInterpretation[A]N+"/>
    <w:basedOn w:val="Am1SectionInterpretationAN0"/>
    <w:qFormat/>
    <w:rsid w:val="0075090E"/>
    <w:rPr>
      <w:sz w:val="22"/>
    </w:rPr>
  </w:style>
  <w:style w:type="paragraph" w:customStyle="1" w:styleId="Am1ScheduleSectionInterpretationAA">
    <w:name w:val="Am1ScheduleSectionInterpretation[AA]"/>
    <w:basedOn w:val="Am1SectionInterpretationAA"/>
    <w:qFormat/>
    <w:rsid w:val="0075090E"/>
    <w:rPr>
      <w:sz w:val="22"/>
    </w:rPr>
  </w:style>
  <w:style w:type="paragraph" w:customStyle="1" w:styleId="Am1ScheduleSectionInterpretationAAN">
    <w:name w:val="Am1ScheduleSectionInterpretation[AA]N+"/>
    <w:basedOn w:val="Am1SectionInterpretationAAN"/>
    <w:qFormat/>
    <w:rsid w:val="0075090E"/>
    <w:rPr>
      <w:sz w:val="22"/>
    </w:rPr>
  </w:style>
  <w:style w:type="paragraph" w:customStyle="1" w:styleId="Am1ScheduleSectionInterpretationItemN">
    <w:name w:val="Am1ScheduleSectionInterpretationItemN+"/>
    <w:basedOn w:val="Am1SectionInterpretationItemN"/>
    <w:qFormat/>
    <w:rsid w:val="0075090E"/>
    <w:rPr>
      <w:sz w:val="22"/>
    </w:rPr>
  </w:style>
  <w:style w:type="paragraph" w:customStyle="1" w:styleId="Am1ScheduleSectionProviso1">
    <w:name w:val="Am1ScheduleSectionProviso(1)"/>
    <w:basedOn w:val="Am1SectionProviso1"/>
    <w:qFormat/>
    <w:rsid w:val="0075090E"/>
    <w:rPr>
      <w:sz w:val="22"/>
    </w:rPr>
  </w:style>
  <w:style w:type="paragraph" w:customStyle="1" w:styleId="Am1ScheduleSectionProvisoa">
    <w:name w:val="Am1ScheduleSectionProviso(a)"/>
    <w:basedOn w:val="Am1SectionProvisoa"/>
    <w:qFormat/>
    <w:rsid w:val="0075090E"/>
    <w:rPr>
      <w:sz w:val="22"/>
    </w:rPr>
  </w:style>
  <w:style w:type="paragraph" w:customStyle="1" w:styleId="Am1ScheduleSectionProvisoi">
    <w:name w:val="Am1ScheduleSectionProviso(i)"/>
    <w:basedOn w:val="Am1SectionProvisoi"/>
    <w:qFormat/>
    <w:rsid w:val="0075090E"/>
    <w:rPr>
      <w:sz w:val="22"/>
    </w:rPr>
  </w:style>
  <w:style w:type="paragraph" w:customStyle="1" w:styleId="Am1ScheduleSectionText1">
    <w:name w:val="Am1ScheduleSectionText(1)"/>
    <w:basedOn w:val="Am1SectionText1"/>
    <w:qFormat/>
    <w:rsid w:val="0075090E"/>
    <w:rPr>
      <w:sz w:val="22"/>
    </w:rPr>
  </w:style>
  <w:style w:type="paragraph" w:customStyle="1" w:styleId="Am1ScheduleSectionText1N">
    <w:name w:val="Am1ScheduleSectionText(1)N"/>
    <w:basedOn w:val="Am1SectionText1N"/>
    <w:qFormat/>
    <w:rsid w:val="0075090E"/>
    <w:rPr>
      <w:sz w:val="22"/>
    </w:rPr>
  </w:style>
  <w:style w:type="paragraph" w:customStyle="1" w:styleId="Am1ScheduleSectionTexta">
    <w:name w:val="Am1ScheduleSectionText(a)"/>
    <w:basedOn w:val="Am1SectionTexta"/>
    <w:qFormat/>
    <w:rsid w:val="0075090E"/>
    <w:rPr>
      <w:sz w:val="22"/>
    </w:rPr>
  </w:style>
  <w:style w:type="paragraph" w:customStyle="1" w:styleId="Am1ScheduleSectionTextaIndent">
    <w:name w:val="Am1ScheduleSectionText(a)Indent"/>
    <w:basedOn w:val="Am1SectionTextaIndent"/>
    <w:qFormat/>
    <w:rsid w:val="0075090E"/>
    <w:rPr>
      <w:sz w:val="22"/>
    </w:rPr>
  </w:style>
  <w:style w:type="paragraph" w:customStyle="1" w:styleId="Am1ScheduleSectionTextaN">
    <w:name w:val="Am1ScheduleSectionText(a)N+"/>
    <w:basedOn w:val="Am1SectionTextaN0"/>
    <w:qFormat/>
    <w:rsid w:val="0075090E"/>
    <w:rPr>
      <w:sz w:val="22"/>
    </w:rPr>
  </w:style>
  <w:style w:type="paragraph" w:customStyle="1" w:styleId="Am1ScheduleSectionTexti">
    <w:name w:val="Am1ScheduleSectionText(i)"/>
    <w:basedOn w:val="Am1SectionTexti"/>
    <w:qFormat/>
    <w:rsid w:val="0075090E"/>
    <w:rPr>
      <w:sz w:val="22"/>
    </w:rPr>
  </w:style>
  <w:style w:type="paragraph" w:customStyle="1" w:styleId="Am1ScheduleSectionTextiIndent">
    <w:name w:val="Am1ScheduleSectionText(i)Indent"/>
    <w:basedOn w:val="Am1SectionTextiIndent"/>
    <w:qFormat/>
    <w:rsid w:val="0075090E"/>
    <w:rPr>
      <w:sz w:val="22"/>
    </w:rPr>
  </w:style>
  <w:style w:type="paragraph" w:customStyle="1" w:styleId="Am1ScheduleSectionTextiN">
    <w:name w:val="Am1ScheduleSectionText(i)N+"/>
    <w:basedOn w:val="Am1SectionTextiN0"/>
    <w:qFormat/>
    <w:rsid w:val="0075090E"/>
    <w:rPr>
      <w:sz w:val="22"/>
    </w:rPr>
  </w:style>
  <w:style w:type="paragraph" w:customStyle="1" w:styleId="Am1ScheduleSectionTextA0">
    <w:name w:val="Am1ScheduleSectionText[A]"/>
    <w:basedOn w:val="Am1SectionTextA0"/>
    <w:qFormat/>
    <w:rsid w:val="0075090E"/>
    <w:rPr>
      <w:sz w:val="22"/>
    </w:rPr>
  </w:style>
  <w:style w:type="paragraph" w:customStyle="1" w:styleId="Am1ScheduleSectionTextAN0">
    <w:name w:val="Am1ScheduleSectionText[A]N+"/>
    <w:basedOn w:val="Am1SectionTextAN2"/>
    <w:qFormat/>
    <w:rsid w:val="0075090E"/>
    <w:rPr>
      <w:sz w:val="22"/>
    </w:rPr>
  </w:style>
  <w:style w:type="paragraph" w:customStyle="1" w:styleId="Am1ScheduleSectionTextAA">
    <w:name w:val="Am1ScheduleSectionText[AA]"/>
    <w:basedOn w:val="Am1SectionTextAA"/>
    <w:qFormat/>
    <w:rsid w:val="0075090E"/>
    <w:rPr>
      <w:sz w:val="22"/>
    </w:rPr>
  </w:style>
  <w:style w:type="paragraph" w:customStyle="1" w:styleId="Am1ScheduleSectionTextAAN">
    <w:name w:val="Am1ScheduleSectionText[AA]N+"/>
    <w:basedOn w:val="Am1SectionTextAAN"/>
    <w:qFormat/>
    <w:rsid w:val="0075090E"/>
    <w:rPr>
      <w:sz w:val="22"/>
    </w:rPr>
  </w:style>
  <w:style w:type="paragraph" w:customStyle="1" w:styleId="Am1ScheduleSectionTextI0">
    <w:name w:val="Am1ScheduleSectionText[I]"/>
    <w:basedOn w:val="Am1SectionTextI0"/>
    <w:qFormat/>
    <w:rsid w:val="0075090E"/>
    <w:rPr>
      <w:sz w:val="22"/>
    </w:rPr>
  </w:style>
  <w:style w:type="paragraph" w:customStyle="1" w:styleId="Am1ScheduleSectionTextIN0">
    <w:name w:val="Am1ScheduleSectionText[I]N+"/>
    <w:basedOn w:val="Am1SectionTextIN1"/>
    <w:qFormat/>
    <w:rsid w:val="0075090E"/>
    <w:rPr>
      <w:sz w:val="22"/>
    </w:rPr>
  </w:style>
  <w:style w:type="paragraph" w:customStyle="1" w:styleId="Am1ScheduleTitle">
    <w:name w:val="Am1ScheduleTitle"/>
    <w:basedOn w:val="ScheduleTitle"/>
    <w:qFormat/>
    <w:rsid w:val="0075090E"/>
    <w:pPr>
      <w:ind w:left="475"/>
    </w:pPr>
  </w:style>
  <w:style w:type="paragraph" w:customStyle="1" w:styleId="Am2ScheduleSectionTextiN">
    <w:name w:val="Am2ScheduleSectionText(i)N+"/>
    <w:basedOn w:val="Am2SectionTextiN0"/>
    <w:qFormat/>
    <w:rsid w:val="0075090E"/>
    <w:rPr>
      <w:sz w:val="22"/>
    </w:rPr>
  </w:style>
  <w:style w:type="paragraph" w:customStyle="1" w:styleId="Am2ScheduleDivisionHeading1">
    <w:name w:val="Am2ScheduleDivisionHeading1"/>
    <w:basedOn w:val="Am2DivisionHeading1"/>
    <w:qFormat/>
    <w:rsid w:val="0075090E"/>
    <w:rPr>
      <w:sz w:val="22"/>
    </w:rPr>
  </w:style>
  <w:style w:type="paragraph" w:customStyle="1" w:styleId="Am2ScheduleDivisionHeading2">
    <w:name w:val="Am2ScheduleDivisionHeading2"/>
    <w:basedOn w:val="Am2DivisionHeading2"/>
    <w:qFormat/>
    <w:rsid w:val="0075090E"/>
    <w:rPr>
      <w:sz w:val="22"/>
    </w:rPr>
  </w:style>
  <w:style w:type="paragraph" w:customStyle="1" w:styleId="Am2ScheduleDivisionHeading3">
    <w:name w:val="Am2ScheduleDivisionHeading3"/>
    <w:basedOn w:val="Am2DivisionHeading3"/>
    <w:qFormat/>
    <w:rsid w:val="0075090E"/>
    <w:rPr>
      <w:sz w:val="22"/>
    </w:rPr>
  </w:style>
  <w:style w:type="paragraph" w:customStyle="1" w:styleId="Am2ScheduleHeading">
    <w:name w:val="Am2ScheduleHeading"/>
    <w:basedOn w:val="Am1ScheduleHeading"/>
    <w:qFormat/>
    <w:rsid w:val="0075090E"/>
    <w:pPr>
      <w:ind w:left="1152"/>
    </w:pPr>
  </w:style>
  <w:style w:type="paragraph" w:customStyle="1" w:styleId="Am2ScheduleSectionHeading">
    <w:name w:val="Am2ScheduleSectionHeading"/>
    <w:basedOn w:val="Am2SectionHeading"/>
    <w:qFormat/>
    <w:rsid w:val="0075090E"/>
    <w:rPr>
      <w:sz w:val="22"/>
    </w:rPr>
  </w:style>
  <w:style w:type="paragraph" w:customStyle="1" w:styleId="Am2ScheduleSectionInterpretationa">
    <w:name w:val="Am2ScheduleSectionInterpretation(a)"/>
    <w:basedOn w:val="Am2SectionInterpretationa"/>
    <w:qFormat/>
    <w:rsid w:val="0075090E"/>
    <w:rPr>
      <w:sz w:val="22"/>
    </w:rPr>
  </w:style>
  <w:style w:type="paragraph" w:customStyle="1" w:styleId="Am2ScheduleSectionInterpretationaN">
    <w:name w:val="Am2ScheduleSectionInterpretation(a)N+"/>
    <w:basedOn w:val="Am2SectionInterpretationaN"/>
    <w:qFormat/>
    <w:rsid w:val="0075090E"/>
    <w:rPr>
      <w:sz w:val="22"/>
    </w:rPr>
  </w:style>
  <w:style w:type="paragraph" w:customStyle="1" w:styleId="Am2ScheduleSectionInterpretationi">
    <w:name w:val="Am2ScheduleSectionInterpretation(i)"/>
    <w:basedOn w:val="Am2SectionInterpretationi"/>
    <w:qFormat/>
    <w:rsid w:val="0075090E"/>
    <w:rPr>
      <w:sz w:val="22"/>
    </w:rPr>
  </w:style>
  <w:style w:type="paragraph" w:customStyle="1" w:styleId="Am2ScheduleSectionInterpretationiN">
    <w:name w:val="Am2ScheduleSectionInterpretation(i)N+"/>
    <w:basedOn w:val="Am2SectionInterpretationiN"/>
    <w:qFormat/>
    <w:rsid w:val="0075090E"/>
    <w:rPr>
      <w:sz w:val="22"/>
    </w:rPr>
  </w:style>
  <w:style w:type="paragraph" w:customStyle="1" w:styleId="Am2ScheduleSectionInterpretationA0">
    <w:name w:val="Am2ScheduleSectionInterpretation[A]"/>
    <w:basedOn w:val="Am2SectionInterpretationA0"/>
    <w:qFormat/>
    <w:rsid w:val="0075090E"/>
    <w:rPr>
      <w:sz w:val="22"/>
    </w:rPr>
  </w:style>
  <w:style w:type="paragraph" w:customStyle="1" w:styleId="Am2ScheduleSectionInterpretationAN0">
    <w:name w:val="Am2ScheduleSectionInterpretation[A]N+"/>
    <w:basedOn w:val="Am2SectionInterpretationAN0"/>
    <w:qFormat/>
    <w:rsid w:val="0075090E"/>
    <w:rPr>
      <w:sz w:val="22"/>
    </w:rPr>
  </w:style>
  <w:style w:type="paragraph" w:customStyle="1" w:styleId="Am2ScheduleSectionInterpretationAA">
    <w:name w:val="Am2ScheduleSectionInterpretation[AA]"/>
    <w:basedOn w:val="Am2SectionInterpretationAA"/>
    <w:qFormat/>
    <w:rsid w:val="0075090E"/>
    <w:rPr>
      <w:sz w:val="22"/>
    </w:rPr>
  </w:style>
  <w:style w:type="paragraph" w:customStyle="1" w:styleId="Am2ScheduleSectionInterpretationAAN">
    <w:name w:val="Am2ScheduleSectionInterpretation[AA]N+"/>
    <w:basedOn w:val="Am2SectionInterpretationAAN"/>
    <w:qFormat/>
    <w:rsid w:val="0075090E"/>
    <w:rPr>
      <w:sz w:val="22"/>
    </w:rPr>
  </w:style>
  <w:style w:type="paragraph" w:customStyle="1" w:styleId="Am2ScheduleSectionInterpretationItem">
    <w:name w:val="Am2ScheduleSectionInterpretationItem"/>
    <w:basedOn w:val="Am2SectionInterpretationItem"/>
    <w:qFormat/>
    <w:rsid w:val="0075090E"/>
    <w:rPr>
      <w:sz w:val="22"/>
    </w:rPr>
  </w:style>
  <w:style w:type="paragraph" w:customStyle="1" w:styleId="Am2ScheduleSectionInterpretationItemN">
    <w:name w:val="Am2ScheduleSectionInterpretationItemN+"/>
    <w:basedOn w:val="Am2SectionInterpretationItemN"/>
    <w:qFormat/>
    <w:rsid w:val="0075090E"/>
    <w:rPr>
      <w:sz w:val="22"/>
    </w:rPr>
  </w:style>
  <w:style w:type="paragraph" w:customStyle="1" w:styleId="Am2ScheduleSectionProviso1">
    <w:name w:val="Am2ScheduleSectionProviso(1)"/>
    <w:basedOn w:val="Am2SectionProviso1"/>
    <w:qFormat/>
    <w:rsid w:val="0075090E"/>
    <w:rPr>
      <w:sz w:val="22"/>
    </w:rPr>
  </w:style>
  <w:style w:type="paragraph" w:customStyle="1" w:styleId="Am2ScheduleSectionProvisoa">
    <w:name w:val="Am2ScheduleSectionProviso(a)"/>
    <w:basedOn w:val="Am2SectionProvisoa"/>
    <w:qFormat/>
    <w:rsid w:val="0075090E"/>
    <w:rPr>
      <w:sz w:val="22"/>
    </w:rPr>
  </w:style>
  <w:style w:type="paragraph" w:customStyle="1" w:styleId="Am2ScheduleSectionProvisoi">
    <w:name w:val="Am2ScheduleSectionProviso(i)"/>
    <w:basedOn w:val="Am2SectionProvisoi"/>
    <w:qFormat/>
    <w:rsid w:val="0075090E"/>
    <w:rPr>
      <w:sz w:val="22"/>
    </w:rPr>
  </w:style>
  <w:style w:type="paragraph" w:customStyle="1" w:styleId="Am2ScheduleSectionText1">
    <w:name w:val="Am2ScheduleSectionText(1)"/>
    <w:basedOn w:val="Am2SectionText1"/>
    <w:qFormat/>
    <w:rsid w:val="0075090E"/>
    <w:rPr>
      <w:sz w:val="22"/>
    </w:rPr>
  </w:style>
  <w:style w:type="paragraph" w:customStyle="1" w:styleId="Am2ScheduleSectionText1N">
    <w:name w:val="Am2ScheduleSectionText(1)N"/>
    <w:basedOn w:val="Am2SectionText1N"/>
    <w:qFormat/>
    <w:rsid w:val="0075090E"/>
    <w:rPr>
      <w:sz w:val="22"/>
    </w:rPr>
  </w:style>
  <w:style w:type="paragraph" w:customStyle="1" w:styleId="Am2ScheduleSectionTexta">
    <w:name w:val="Am2ScheduleSectionText(a)"/>
    <w:basedOn w:val="Am2SectionTexta"/>
    <w:qFormat/>
    <w:rsid w:val="0075090E"/>
    <w:rPr>
      <w:sz w:val="22"/>
    </w:rPr>
  </w:style>
  <w:style w:type="paragraph" w:customStyle="1" w:styleId="Am2ScheduleSectionTextaIndent">
    <w:name w:val="Am2ScheduleSectionText(a)Indent"/>
    <w:basedOn w:val="Am2SectionTextaIndent"/>
    <w:qFormat/>
    <w:rsid w:val="0075090E"/>
    <w:rPr>
      <w:sz w:val="22"/>
    </w:rPr>
  </w:style>
  <w:style w:type="paragraph" w:customStyle="1" w:styleId="Am2ScheduleSectionTextaN">
    <w:name w:val="Am2ScheduleSectionText(a)N+"/>
    <w:basedOn w:val="Am2SectionTextaN0"/>
    <w:qFormat/>
    <w:rsid w:val="0075090E"/>
    <w:rPr>
      <w:sz w:val="22"/>
    </w:rPr>
  </w:style>
  <w:style w:type="paragraph" w:customStyle="1" w:styleId="Am2ScheduleSectionTexti">
    <w:name w:val="Am2ScheduleSectionText(i)"/>
    <w:basedOn w:val="Am2SectionTexti"/>
    <w:qFormat/>
    <w:rsid w:val="0075090E"/>
    <w:rPr>
      <w:sz w:val="22"/>
    </w:rPr>
  </w:style>
  <w:style w:type="paragraph" w:customStyle="1" w:styleId="Am2ScheduleSectionTextiIndent">
    <w:name w:val="Am2ScheduleSectionText(i)Indent"/>
    <w:basedOn w:val="Am2SectionTextiIndent"/>
    <w:qFormat/>
    <w:rsid w:val="0075090E"/>
    <w:rPr>
      <w:sz w:val="22"/>
    </w:rPr>
  </w:style>
  <w:style w:type="paragraph" w:customStyle="1" w:styleId="Am2ScheduleSectionTextA0">
    <w:name w:val="Am2ScheduleSectionText[A]"/>
    <w:basedOn w:val="Am2SectionTextA0"/>
    <w:qFormat/>
    <w:rsid w:val="0075090E"/>
    <w:rPr>
      <w:sz w:val="22"/>
    </w:rPr>
  </w:style>
  <w:style w:type="paragraph" w:customStyle="1" w:styleId="Am2ScheduleSectionTextAN0">
    <w:name w:val="Am2ScheduleSectionText[A]N+"/>
    <w:basedOn w:val="Am2SectionTextAN2"/>
    <w:qFormat/>
    <w:rsid w:val="0075090E"/>
    <w:rPr>
      <w:sz w:val="22"/>
    </w:rPr>
  </w:style>
  <w:style w:type="paragraph" w:customStyle="1" w:styleId="Am2ScheduleSectionTextAA">
    <w:name w:val="Am2ScheduleSectionText[AA]"/>
    <w:basedOn w:val="Am2SectionTextAA"/>
    <w:qFormat/>
    <w:rsid w:val="0075090E"/>
    <w:rPr>
      <w:sz w:val="22"/>
    </w:rPr>
  </w:style>
  <w:style w:type="paragraph" w:customStyle="1" w:styleId="Am2ScheduleSectionTextAAN">
    <w:name w:val="Am2ScheduleSectionText[AA]N+"/>
    <w:basedOn w:val="Am2SectionTextAAN"/>
    <w:qFormat/>
    <w:rsid w:val="0075090E"/>
    <w:rPr>
      <w:sz w:val="22"/>
    </w:rPr>
  </w:style>
  <w:style w:type="paragraph" w:customStyle="1" w:styleId="Am2ScheduleSectionTextI0">
    <w:name w:val="Am2ScheduleSectionText[I]"/>
    <w:basedOn w:val="Am2SectionTextI0"/>
    <w:qFormat/>
    <w:rsid w:val="0075090E"/>
    <w:rPr>
      <w:sz w:val="22"/>
    </w:rPr>
  </w:style>
  <w:style w:type="paragraph" w:customStyle="1" w:styleId="Am2ScheduleSectionTextIN0">
    <w:name w:val="Am2ScheduleSectionText[I]N+"/>
    <w:basedOn w:val="Am2SectionTextIN1"/>
    <w:qFormat/>
    <w:rsid w:val="0075090E"/>
    <w:rPr>
      <w:sz w:val="22"/>
    </w:rPr>
  </w:style>
  <w:style w:type="paragraph" w:customStyle="1" w:styleId="Am2ScheduleTitle">
    <w:name w:val="Am2ScheduleTitle"/>
    <w:basedOn w:val="Am1ScheduleTitle"/>
    <w:qFormat/>
    <w:rsid w:val="0075090E"/>
    <w:pPr>
      <w:ind w:left="1152"/>
    </w:pPr>
  </w:style>
  <w:style w:type="paragraph" w:customStyle="1" w:styleId="Am1ScheduleSectionInterpretationItem">
    <w:name w:val="Am1ScheduleSectionInterpretationItem"/>
    <w:basedOn w:val="Am1SectionInterpretationItem"/>
    <w:qFormat/>
    <w:rsid w:val="0075090E"/>
    <w:rPr>
      <w:sz w:val="22"/>
    </w:rPr>
  </w:style>
  <w:style w:type="paragraph" w:customStyle="1" w:styleId="Am1ScheduleSectionText10">
    <w:name w:val="Am1ScheduleSectionText1."/>
    <w:basedOn w:val="Am1ScheduleSectionText1"/>
    <w:qFormat/>
    <w:rsid w:val="0075090E"/>
  </w:style>
  <w:style w:type="paragraph" w:customStyle="1" w:styleId="Am2AmendRef">
    <w:name w:val="Am2AmendRef"/>
    <w:basedOn w:val="Am1AmendRef"/>
    <w:qFormat/>
    <w:rsid w:val="0075090E"/>
  </w:style>
  <w:style w:type="paragraph" w:customStyle="1" w:styleId="Am2ScheduleRef">
    <w:name w:val="Am2ScheduleRef"/>
    <w:basedOn w:val="Am1ScheduleRef"/>
    <w:qFormat/>
    <w:rsid w:val="0075090E"/>
  </w:style>
  <w:style w:type="paragraph" w:customStyle="1" w:styleId="Am2ScheduleSectionText10">
    <w:name w:val="Am2ScheduleSectionText1."/>
    <w:basedOn w:val="Am2ScheduleSectionText1"/>
    <w:qFormat/>
    <w:rsid w:val="0075090E"/>
  </w:style>
  <w:style w:type="paragraph" w:customStyle="1" w:styleId="AnnexHeadingCentered">
    <w:name w:val="AnnexHeadingCentered"/>
    <w:basedOn w:val="ScheduleDivisionHeading1"/>
    <w:qFormat/>
    <w:rsid w:val="0075090E"/>
  </w:style>
  <w:style w:type="paragraph" w:customStyle="1" w:styleId="AnnexHeadingRight">
    <w:name w:val="AnnexHeadingRight"/>
    <w:basedOn w:val="ScheduleSectionText1"/>
    <w:qFormat/>
    <w:rsid w:val="0075090E"/>
    <w:pPr>
      <w:jc w:val="right"/>
    </w:pPr>
  </w:style>
  <w:style w:type="paragraph" w:customStyle="1" w:styleId="LegislativeHistoryFootnote">
    <w:name w:val="LegislativeHistoryFootnote"/>
    <w:basedOn w:val="Normal"/>
    <w:qFormat/>
    <w:rsid w:val="0075090E"/>
    <w:pPr>
      <w:autoSpaceDE w:val="0"/>
      <w:autoSpaceDN w:val="0"/>
    </w:pPr>
    <w:rPr>
      <w:rFonts w:eastAsiaTheme="minorEastAsia"/>
      <w:sz w:val="20"/>
      <w:szCs w:val="26"/>
      <w:lang w:val="en-US" w:eastAsia="zh-CN"/>
    </w:rPr>
  </w:style>
  <w:style w:type="paragraph" w:customStyle="1" w:styleId="LegislativeHistoryNote">
    <w:name w:val="LegislativeHistoryNote"/>
    <w:basedOn w:val="Normal"/>
    <w:qFormat/>
    <w:rsid w:val="0075090E"/>
    <w:pPr>
      <w:ind w:left="960" w:hanging="660"/>
    </w:pPr>
    <w:rPr>
      <w:i/>
      <w:sz w:val="22"/>
    </w:rPr>
  </w:style>
  <w:style w:type="paragraph" w:customStyle="1" w:styleId="LegislativeHistoryText">
    <w:name w:val="LegislativeHistoryText"/>
    <w:basedOn w:val="Normal"/>
    <w:qFormat/>
    <w:rsid w:val="0075090E"/>
    <w:pPr>
      <w:ind w:firstLine="240"/>
    </w:pPr>
    <w:rPr>
      <w:sz w:val="22"/>
    </w:rPr>
  </w:style>
  <w:style w:type="paragraph" w:customStyle="1" w:styleId="LegislativeHistorySubHeading">
    <w:name w:val="LegislativeHistorySubHeading"/>
    <w:basedOn w:val="LegislativeHistoryText"/>
    <w:qFormat/>
    <w:rsid w:val="0075090E"/>
    <w:pPr>
      <w:ind w:left="480" w:firstLine="0"/>
    </w:pPr>
  </w:style>
  <w:style w:type="paragraph" w:customStyle="1" w:styleId="LegislativeHistoryTableItem">
    <w:name w:val="LegislativeHistoryTableItem"/>
    <w:basedOn w:val="TableItemNoIndent"/>
    <w:qFormat/>
    <w:rsid w:val="0075090E"/>
    <w:pPr>
      <w:ind w:left="260"/>
      <w:jc w:val="both"/>
    </w:pPr>
  </w:style>
  <w:style w:type="paragraph" w:customStyle="1" w:styleId="SectionIllustrationTexta">
    <w:name w:val="SectionIllustrationText(a)"/>
    <w:basedOn w:val="SectionIllustrationHeading"/>
    <w:rsid w:val="0075090E"/>
    <w:pPr>
      <w:ind w:firstLine="475"/>
      <w:jc w:val="both"/>
    </w:pPr>
    <w:rPr>
      <w:i w:val="0"/>
    </w:rPr>
  </w:style>
  <w:style w:type="paragraph" w:customStyle="1" w:styleId="FormerlyKnownAs">
    <w:name w:val="FormerlyKnownAs"/>
    <w:basedOn w:val="ExpSectionText1N"/>
    <w:qFormat/>
    <w:rsid w:val="0075090E"/>
    <w:pPr>
      <w:jc w:val="center"/>
    </w:pPr>
    <w:rPr>
      <w:i/>
    </w:rPr>
  </w:style>
  <w:style w:type="paragraph" w:customStyle="1" w:styleId="SectionExplanationHeading">
    <w:name w:val="SectionExplanationHeading"/>
    <w:basedOn w:val="SectionIllustrationHeading"/>
    <w:qFormat/>
    <w:rsid w:val="0075090E"/>
    <w:rPr>
      <w:lang w:val="en-US"/>
    </w:rPr>
  </w:style>
  <w:style w:type="paragraph" w:customStyle="1" w:styleId="SectionExceptionHeading">
    <w:name w:val="SectionExceptionHeading"/>
    <w:basedOn w:val="SectionExplanationHeading"/>
    <w:qFormat/>
    <w:rsid w:val="0075090E"/>
  </w:style>
  <w:style w:type="paragraph" w:customStyle="1" w:styleId="SectionExplanationText">
    <w:name w:val="SectionExplanationText"/>
    <w:basedOn w:val="SectionIllustrationText"/>
    <w:qFormat/>
    <w:rsid w:val="0075090E"/>
  </w:style>
  <w:style w:type="paragraph" w:customStyle="1" w:styleId="SectionExplanationInterpretationItem">
    <w:name w:val="SectionExplanationInterpretationItem"/>
    <w:basedOn w:val="SectionExplanationText"/>
    <w:qFormat/>
    <w:rsid w:val="0075090E"/>
    <w:rPr>
      <w:rFonts w:eastAsiaTheme="minorEastAsia"/>
      <w:lang w:eastAsia="zh-CN"/>
    </w:rPr>
  </w:style>
  <w:style w:type="paragraph" w:customStyle="1" w:styleId="SectionExceptionInterpretationItem">
    <w:name w:val="SectionExceptionInterpretationItem"/>
    <w:basedOn w:val="SectionExplanationInterpretationItem"/>
    <w:qFormat/>
    <w:rsid w:val="0075090E"/>
  </w:style>
  <w:style w:type="paragraph" w:customStyle="1" w:styleId="SectionExceptionText">
    <w:name w:val="SectionExceptionText"/>
    <w:basedOn w:val="SectionExplanationText"/>
    <w:qFormat/>
    <w:rsid w:val="0075090E"/>
  </w:style>
  <w:style w:type="paragraph" w:customStyle="1" w:styleId="SectionExplanationText1Indent">
    <w:name w:val="SectionExplanationText(1)Indent"/>
    <w:basedOn w:val="SectionExplanationText"/>
    <w:qFormat/>
    <w:rsid w:val="0075090E"/>
    <w:pPr>
      <w:ind w:left="720" w:firstLine="0"/>
    </w:pPr>
    <w:rPr>
      <w:color w:val="000000" w:themeColor="text1"/>
      <w:lang w:bidi="ta-IN"/>
    </w:rPr>
  </w:style>
  <w:style w:type="paragraph" w:customStyle="1" w:styleId="SectionExceptionText1Indent">
    <w:name w:val="SectionExceptionText(1)Indent"/>
    <w:basedOn w:val="SectionExplanationText1Indent"/>
    <w:qFormat/>
    <w:rsid w:val="0075090E"/>
  </w:style>
  <w:style w:type="paragraph" w:customStyle="1" w:styleId="SectionExplanationTexta">
    <w:name w:val="SectionExplanationText(a)"/>
    <w:basedOn w:val="SectionIllustrationTexta"/>
    <w:qFormat/>
    <w:rsid w:val="0075090E"/>
  </w:style>
  <w:style w:type="paragraph" w:customStyle="1" w:styleId="SectionExceptionTexta">
    <w:name w:val="SectionExceptionText(a)"/>
    <w:basedOn w:val="SectionExplanationTexta"/>
    <w:qFormat/>
    <w:rsid w:val="0075090E"/>
    <w:rPr>
      <w:color w:val="000000" w:themeColor="text1"/>
      <w:lang w:bidi="ta-IN"/>
    </w:rPr>
  </w:style>
  <w:style w:type="paragraph" w:customStyle="1" w:styleId="SectionSubHeading">
    <w:name w:val="SectionSubHeading"/>
    <w:basedOn w:val="SectionHeading"/>
    <w:qFormat/>
    <w:rsid w:val="0075090E"/>
  </w:style>
  <w:style w:type="paragraph" w:customStyle="1" w:styleId="LegislativeHistoryTitle">
    <w:name w:val="LegislativeHistoryTitle"/>
    <w:basedOn w:val="LegislativeHistoryHeading"/>
    <w:qFormat/>
    <w:rsid w:val="0075090E"/>
    <w:pPr>
      <w:pageBreakBefore w:val="0"/>
    </w:pPr>
    <w:rPr>
      <w:caps w:val="0"/>
    </w:rPr>
  </w:style>
  <w:style w:type="paragraph" w:customStyle="1" w:styleId="PreambleChapterNo">
    <w:name w:val="PreambleChapterNo"/>
    <w:basedOn w:val="PreambleActBillNumber"/>
    <w:qFormat/>
    <w:rsid w:val="0075090E"/>
    <w:rPr>
      <w:lang w:bidi="ta-IN"/>
    </w:rPr>
  </w:style>
  <w:style w:type="paragraph" w:customStyle="1" w:styleId="TableItemIndentA0">
    <w:name w:val="TableItemIndent[A]"/>
    <w:basedOn w:val="TableItemIndenti"/>
    <w:qFormat/>
    <w:rsid w:val="00C210EC"/>
    <w:pPr>
      <w:tabs>
        <w:tab w:val="clear" w:pos="1692"/>
        <w:tab w:val="right" w:pos="2292"/>
      </w:tabs>
      <w:ind w:left="2172"/>
    </w:pPr>
  </w:style>
  <w:style w:type="paragraph" w:customStyle="1" w:styleId="MTDisplayEquation">
    <w:name w:val="MTDisplayEquation"/>
    <w:basedOn w:val="Normal"/>
    <w:next w:val="Normal"/>
    <w:rsid w:val="0075090E"/>
    <w:pPr>
      <w:tabs>
        <w:tab w:val="center" w:pos="3600"/>
      </w:tabs>
      <w:spacing w:before="0" w:after="200" w:line="276" w:lineRule="auto"/>
      <w:jc w:val="left"/>
    </w:pPr>
    <w:rPr>
      <w:rFonts w:eastAsiaTheme="minorEastAsia"/>
      <w:color w:val="000000" w:themeColor="text1"/>
      <w:kern w:val="24"/>
      <w:sz w:val="22"/>
      <w:lang w:eastAsia="zh-CN"/>
    </w:rPr>
  </w:style>
  <w:style w:type="paragraph" w:customStyle="1" w:styleId="Am1SectionSubHeading">
    <w:name w:val="Am1SectionSubHeading"/>
    <w:basedOn w:val="Am1SectionHeading"/>
    <w:qFormat/>
    <w:rsid w:val="0075090E"/>
  </w:style>
  <w:style w:type="paragraph" w:customStyle="1" w:styleId="Am2SectionSubHeading">
    <w:name w:val="Am2SectionSubHeading"/>
    <w:basedOn w:val="Am2SectionHeading"/>
    <w:qFormat/>
    <w:rsid w:val="0075090E"/>
  </w:style>
  <w:style w:type="character" w:customStyle="1" w:styleId="ParagraphNo">
    <w:name w:val="Paragraph No"/>
    <w:basedOn w:val="DefaultParagraphFont"/>
    <w:rsid w:val="0075090E"/>
    <w:rPr>
      <w:color w:val="000080"/>
    </w:rPr>
  </w:style>
  <w:style w:type="character" w:customStyle="1" w:styleId="ParagraphNo0">
    <w:name w:val="ParagraphNo"/>
    <w:basedOn w:val="DefaultParagraphFont"/>
    <w:uiPriority w:val="1"/>
    <w:qFormat/>
    <w:rsid w:val="0075090E"/>
    <w:rPr>
      <w:i/>
      <w:lang w:bidi="ta-IN"/>
    </w:rPr>
  </w:style>
  <w:style w:type="paragraph" w:customStyle="1" w:styleId="ScheduleSectionProviso1">
    <w:name w:val="ScheduleSectionProviso(1)"/>
    <w:basedOn w:val="SectionProviso1"/>
    <w:qFormat/>
    <w:rsid w:val="0075090E"/>
    <w:pPr>
      <w:ind w:firstLine="240"/>
    </w:pPr>
    <w:rPr>
      <w:sz w:val="22"/>
    </w:rPr>
  </w:style>
  <w:style w:type="paragraph" w:customStyle="1" w:styleId="ScheduleSectionProvisoa">
    <w:name w:val="ScheduleSectionProviso(a)"/>
    <w:basedOn w:val="SectionProvisoa"/>
    <w:qFormat/>
    <w:rsid w:val="0075090E"/>
    <w:pPr>
      <w:ind w:firstLine="229"/>
    </w:pPr>
    <w:rPr>
      <w:sz w:val="22"/>
    </w:rPr>
  </w:style>
  <w:style w:type="paragraph" w:customStyle="1" w:styleId="ScheduleSectionProvisoi">
    <w:name w:val="ScheduleSectionProviso(i)"/>
    <w:basedOn w:val="SectionProvisoi"/>
    <w:qFormat/>
    <w:rsid w:val="0075090E"/>
    <w:pPr>
      <w:ind w:firstLine="220"/>
    </w:pPr>
    <w:rPr>
      <w:sz w:val="22"/>
    </w:rPr>
  </w:style>
  <w:style w:type="paragraph" w:customStyle="1" w:styleId="SLPreambleHeading">
    <w:name w:val="SLPreambleHeading"/>
    <w:basedOn w:val="SectionHeading"/>
    <w:qFormat/>
    <w:rsid w:val="0075090E"/>
    <w:rPr>
      <w:rFonts w:eastAsiaTheme="minorEastAsia"/>
      <w:lang w:bidi="ta-IN"/>
    </w:rPr>
  </w:style>
  <w:style w:type="paragraph" w:customStyle="1" w:styleId="SLEmpowering">
    <w:name w:val="SLEmpowering"/>
    <w:basedOn w:val="SLPrincipalAct"/>
    <w:qFormat/>
    <w:rsid w:val="0075090E"/>
    <w:pPr>
      <w:spacing w:before="0"/>
    </w:pPr>
  </w:style>
  <w:style w:type="character" w:customStyle="1" w:styleId="ExpSectionText1Char">
    <w:name w:val="ExpSectionText(1) Char"/>
    <w:basedOn w:val="DefaultParagraphFont"/>
    <w:link w:val="ExpSectionText1"/>
    <w:rsid w:val="00CD4DC9"/>
    <w:rPr>
      <w:rFonts w:ascii="Times New Roman" w:eastAsia="Times New Roman" w:hAnsi="Times New Roman" w:cs="Times New Roman"/>
      <w:szCs w:val="20"/>
      <w:lang w:val="en-GB"/>
    </w:rPr>
  </w:style>
  <w:style w:type="paragraph" w:customStyle="1" w:styleId="SectionExplanationSubHeading">
    <w:name w:val="SectionExplanationSubHeading"/>
    <w:basedOn w:val="SectionExplanationHeading"/>
    <w:qFormat/>
    <w:rsid w:val="0075090E"/>
    <w:pPr>
      <w:jc w:val="left"/>
    </w:pPr>
    <w:rPr>
      <w:b/>
      <w:i w:val="0"/>
    </w:rPr>
  </w:style>
  <w:style w:type="paragraph" w:customStyle="1" w:styleId="SectionExceptionSubHeading">
    <w:name w:val="SectionExceptionSubHeading"/>
    <w:basedOn w:val="SectionExplanationSubHeading"/>
    <w:qFormat/>
    <w:rsid w:val="0075090E"/>
  </w:style>
  <w:style w:type="paragraph" w:customStyle="1" w:styleId="Am1FigureImageName">
    <w:name w:val="Am1FigureImageName"/>
    <w:basedOn w:val="FigureImageName"/>
    <w:qFormat/>
    <w:rsid w:val="0075090E"/>
  </w:style>
  <w:style w:type="paragraph" w:customStyle="1" w:styleId="Am1MTDisplayEquation">
    <w:name w:val="Am1MTDisplayEquation"/>
    <w:basedOn w:val="MTDisplayEquation"/>
    <w:qFormat/>
    <w:rsid w:val="0075090E"/>
  </w:style>
  <w:style w:type="paragraph" w:customStyle="1" w:styleId="Am1PreviousREProvNo">
    <w:name w:val="Am1PreviousREProvNo"/>
    <w:basedOn w:val="PreviousREProvNo"/>
    <w:qFormat/>
    <w:rsid w:val="0075090E"/>
  </w:style>
  <w:style w:type="paragraph" w:customStyle="1" w:styleId="Am1SourceRef">
    <w:name w:val="Am1SourceRef"/>
    <w:basedOn w:val="SourceRef"/>
    <w:qFormat/>
    <w:rsid w:val="0075090E"/>
  </w:style>
  <w:style w:type="paragraph" w:customStyle="1" w:styleId="Am2FigureImageName">
    <w:name w:val="Am2FigureImageName"/>
    <w:basedOn w:val="Am1FigureImageName"/>
    <w:qFormat/>
    <w:rsid w:val="0075090E"/>
  </w:style>
  <w:style w:type="paragraph" w:customStyle="1" w:styleId="Am2MTDisplayEquation">
    <w:name w:val="Am2MTDisplayEquation"/>
    <w:basedOn w:val="Am1MTDisplayEquation"/>
    <w:qFormat/>
    <w:rsid w:val="0075090E"/>
  </w:style>
  <w:style w:type="paragraph" w:customStyle="1" w:styleId="Am2PreviousREProvNo">
    <w:name w:val="Am2PreviousREProvNo"/>
    <w:basedOn w:val="Am1PreviousREProvNo"/>
    <w:qFormat/>
    <w:rsid w:val="0075090E"/>
  </w:style>
  <w:style w:type="paragraph" w:customStyle="1" w:styleId="Am2SourceRef">
    <w:name w:val="Am2SourceRef"/>
    <w:basedOn w:val="Am1SourceRef"/>
    <w:qFormat/>
    <w:rsid w:val="0075090E"/>
  </w:style>
  <w:style w:type="paragraph" w:customStyle="1" w:styleId="SLByCommand">
    <w:name w:val="SLByCommand"/>
    <w:basedOn w:val="SLSignatureBlock"/>
    <w:qFormat/>
    <w:rsid w:val="0075090E"/>
    <w:rPr>
      <w:rFonts w:eastAsiaTheme="minorEastAsia"/>
    </w:rPr>
  </w:style>
  <w:style w:type="paragraph" w:customStyle="1" w:styleId="TableItemIndent4">
    <w:name w:val="TableItemIndent(4)"/>
    <w:basedOn w:val="TableItemIndent3"/>
    <w:qFormat/>
    <w:rsid w:val="0075090E"/>
    <w:pPr>
      <w:ind w:left="2070" w:hanging="490"/>
    </w:pPr>
    <w:rPr>
      <w:lang w:eastAsia="zh-CN"/>
    </w:rPr>
  </w:style>
  <w:style w:type="paragraph" w:customStyle="1" w:styleId="TableItemIndent5">
    <w:name w:val="TableItemIndent(5)"/>
    <w:basedOn w:val="TableItemIndent4"/>
    <w:qFormat/>
    <w:rsid w:val="0075090E"/>
    <w:pPr>
      <w:ind w:left="2520"/>
    </w:pPr>
  </w:style>
  <w:style w:type="paragraph" w:customStyle="1" w:styleId="TableItemIndent6">
    <w:name w:val="TableItemIndent(6)"/>
    <w:basedOn w:val="TableItemIndent5"/>
    <w:qFormat/>
    <w:rsid w:val="0075090E"/>
    <w:pPr>
      <w:ind w:left="3000"/>
    </w:pPr>
  </w:style>
  <w:style w:type="paragraph" w:customStyle="1" w:styleId="SectionIllustrationSubHeading">
    <w:name w:val="SectionIllustrationSubHeading"/>
    <w:next w:val="SectionIllustrationTexta"/>
    <w:qFormat/>
    <w:rsid w:val="0075090E"/>
    <w:pPr>
      <w:spacing w:before="240" w:after="0"/>
    </w:pPr>
    <w:rPr>
      <w:rFonts w:ascii="Times New Roman" w:eastAsia="Times New Roman" w:hAnsi="Times New Roman" w:cs="Times New Roman"/>
      <w:i/>
      <w:szCs w:val="20"/>
      <w:lang w:val="en-GB"/>
    </w:rPr>
  </w:style>
  <w:style w:type="paragraph" w:customStyle="1" w:styleId="ScheduleSectionTextIndent">
    <w:name w:val="ScheduleSectionTextIndent"/>
    <w:basedOn w:val="ScheduleSectionText1N"/>
    <w:qFormat/>
    <w:rsid w:val="0075090E"/>
  </w:style>
  <w:style w:type="paragraph" w:customStyle="1" w:styleId="Am1ScheduleSectionTextIndent">
    <w:name w:val="Am1ScheduleSectionTextIndent"/>
    <w:basedOn w:val="ScheduleSectionTextIndent"/>
    <w:qFormat/>
    <w:rsid w:val="0075090E"/>
    <w:rPr>
      <w:rFonts w:eastAsiaTheme="minorEastAsia"/>
    </w:rPr>
  </w:style>
  <w:style w:type="paragraph" w:customStyle="1" w:styleId="Am2ScheduleSectionTextIndent">
    <w:name w:val="Am2ScheduleSectionTextIndent"/>
    <w:basedOn w:val="Am1ScheduleSectionTextIndent"/>
    <w:qFormat/>
    <w:rsid w:val="0075090E"/>
  </w:style>
  <w:style w:type="paragraph" w:customStyle="1" w:styleId="PreambleHeading">
    <w:name w:val="PreambleHeading"/>
    <w:basedOn w:val="SectionHeading"/>
    <w:rsid w:val="0075090E"/>
  </w:style>
  <w:style w:type="paragraph" w:customStyle="1" w:styleId="Am1ScheduleSectionText1Indent">
    <w:name w:val="Am1ScheduleSectionText1.Indent"/>
    <w:basedOn w:val="ScheduleSectionText1Indent"/>
    <w:qFormat/>
    <w:rsid w:val="00052506"/>
    <w:pPr>
      <w:tabs>
        <w:tab w:val="clear" w:pos="360"/>
        <w:tab w:val="right" w:pos="800"/>
      </w:tabs>
      <w:ind w:left="960" w:hanging="720"/>
    </w:pPr>
  </w:style>
  <w:style w:type="paragraph" w:customStyle="1" w:styleId="Am2ScheduleSectionText1Indent">
    <w:name w:val="Am2ScheduleSectionText1.Indent"/>
    <w:basedOn w:val="Am1ScheduleSectionText1Indent"/>
    <w:qFormat/>
    <w:rsid w:val="00052506"/>
    <w:pPr>
      <w:tabs>
        <w:tab w:val="clear" w:pos="800"/>
        <w:tab w:val="right" w:pos="1440"/>
      </w:tabs>
      <w:ind w:left="1560" w:hanging="600"/>
    </w:pPr>
  </w:style>
  <w:style w:type="paragraph" w:customStyle="1" w:styleId="LegislativeHistorySLNos">
    <w:name w:val="LegislativeHistorySLNos"/>
    <w:basedOn w:val="AmendRef"/>
    <w:qFormat/>
    <w:rsid w:val="0075090E"/>
  </w:style>
  <w:style w:type="paragraph" w:customStyle="1" w:styleId="ScheduleSectionText1Indent">
    <w:name w:val="ScheduleSectionText1.Indent"/>
    <w:basedOn w:val="ScheduleSectionText10"/>
    <w:qFormat/>
    <w:rsid w:val="00491610"/>
    <w:pPr>
      <w:tabs>
        <w:tab w:val="right" w:pos="360"/>
      </w:tabs>
      <w:ind w:left="480" w:hanging="480"/>
    </w:pPr>
    <w:rPr>
      <w:lang w:bidi="ta-IN"/>
    </w:rPr>
  </w:style>
  <w:style w:type="paragraph" w:customStyle="1" w:styleId="TableStartQuote">
    <w:name w:val="TableStartQuote"/>
    <w:basedOn w:val="ScheduleSectionText1N"/>
    <w:qFormat/>
    <w:rsid w:val="0075090E"/>
    <w:pPr>
      <w:jc w:val="left"/>
    </w:pPr>
  </w:style>
  <w:style w:type="paragraph" w:customStyle="1" w:styleId="TableEndQuote">
    <w:name w:val="TableEndQuote"/>
    <w:basedOn w:val="TableStartQuote"/>
    <w:qFormat/>
    <w:rsid w:val="0075090E"/>
    <w:pPr>
      <w:jc w:val="right"/>
    </w:pPr>
  </w:style>
  <w:style w:type="paragraph" w:customStyle="1" w:styleId="StartQuote">
    <w:name w:val="StartQuote"/>
    <w:basedOn w:val="SectionText1N"/>
    <w:qFormat/>
    <w:rsid w:val="0075090E"/>
    <w:pPr>
      <w:jc w:val="left"/>
    </w:pPr>
    <w:rPr>
      <w:sz w:val="22"/>
    </w:rPr>
  </w:style>
  <w:style w:type="paragraph" w:customStyle="1" w:styleId="EndQuote">
    <w:name w:val="EndQuote"/>
    <w:basedOn w:val="StartQuote"/>
    <w:qFormat/>
    <w:rsid w:val="0075090E"/>
    <w:pPr>
      <w:jc w:val="right"/>
    </w:pPr>
  </w:style>
  <w:style w:type="paragraph" w:customStyle="1" w:styleId="ScheduleSectionTextaIndent">
    <w:name w:val="ScheduleSectionText(a)Indent"/>
    <w:basedOn w:val="ScheduleSectionTextaN0"/>
    <w:qFormat/>
    <w:rsid w:val="00D202A4"/>
    <w:pPr>
      <w:ind w:left="980"/>
    </w:pPr>
  </w:style>
  <w:style w:type="paragraph" w:customStyle="1" w:styleId="ScheduleSectionTextiIndent">
    <w:name w:val="ScheduleSectionText(i)Indent"/>
    <w:basedOn w:val="ScheduleSectionTextiN"/>
    <w:qFormat/>
    <w:rsid w:val="00D202A4"/>
    <w:pPr>
      <w:tabs>
        <w:tab w:val="clear" w:pos="1440"/>
      </w:tabs>
      <w:ind w:left="1800"/>
    </w:pPr>
  </w:style>
  <w:style w:type="paragraph" w:customStyle="1" w:styleId="Am1PreambleIntroduction">
    <w:name w:val="Am1PreambleIntroduction"/>
    <w:basedOn w:val="PreambleIntroduction"/>
    <w:qFormat/>
    <w:rsid w:val="00CF2023"/>
    <w:pPr>
      <w:ind w:left="475"/>
    </w:pPr>
  </w:style>
  <w:style w:type="paragraph" w:customStyle="1" w:styleId="Am1PreambleLongTitle">
    <w:name w:val="Am1PreambleLongTitle"/>
    <w:basedOn w:val="PreambleLongTitle"/>
    <w:qFormat/>
    <w:rsid w:val="00CF2023"/>
    <w:pPr>
      <w:ind w:left="691"/>
    </w:pPr>
  </w:style>
  <w:style w:type="paragraph" w:customStyle="1" w:styleId="Am2PreambleIntroduction">
    <w:name w:val="Am2PreambleIntroduction"/>
    <w:basedOn w:val="Am1PreambleIntroduction"/>
    <w:qFormat/>
    <w:rsid w:val="00CF2023"/>
    <w:pPr>
      <w:ind w:left="1152"/>
    </w:pPr>
  </w:style>
  <w:style w:type="paragraph" w:customStyle="1" w:styleId="Am2PreambleLongTitle">
    <w:name w:val="Am2PreambleLongTitle"/>
    <w:basedOn w:val="Am1PreambleLongTitle"/>
    <w:qFormat/>
    <w:rsid w:val="00CF2023"/>
    <w:pPr>
      <w:ind w:left="1368"/>
    </w:pPr>
  </w:style>
  <w:style w:type="table" w:customStyle="1" w:styleId="ContinuousTableGroup">
    <w:name w:val="Continuous Table Group"/>
    <w:basedOn w:val="TableNormal"/>
    <w:rsid w:val="00DC4CBB"/>
    <w:tblPr/>
  </w:style>
  <w:style w:type="table" w:customStyle="1" w:styleId="FormulaTable">
    <w:name w:val="Formula Table"/>
    <w:basedOn w:val="TableNormal"/>
    <w:rsid w:val="00DC4CBB"/>
    <w:tblPr/>
  </w:style>
  <w:style w:type="paragraph" w:customStyle="1" w:styleId="ScheduleDivisionHeading4">
    <w:name w:val="ScheduleDivisionHeading4"/>
    <w:basedOn w:val="ScheduleDivisionHeading3"/>
    <w:qFormat/>
    <w:rsid w:val="00DC4CBB"/>
  </w:style>
  <w:style w:type="paragraph" w:customStyle="1" w:styleId="Am1ScheduleDivisionHeading4">
    <w:name w:val="Am1ScheduleDivisionHeading4"/>
    <w:basedOn w:val="ScheduleDivisionHeading4"/>
    <w:qFormat/>
    <w:rsid w:val="00DC4CBB"/>
    <w:pPr>
      <w:ind w:left="480"/>
    </w:pPr>
  </w:style>
  <w:style w:type="paragraph" w:customStyle="1" w:styleId="Am2ScheduleDivisionHeading4">
    <w:name w:val="Am2ScheduleDivisionHeading4"/>
    <w:basedOn w:val="Am1ScheduleDivisionHeading4"/>
    <w:qFormat/>
    <w:rsid w:val="00DC4CBB"/>
    <w:pPr>
      <w:ind w:left="1152"/>
    </w:pPr>
  </w:style>
  <w:style w:type="paragraph" w:customStyle="1" w:styleId="SectionIllustrationTextaIndent">
    <w:name w:val="SectionIllustrationText(a)Indent"/>
    <w:basedOn w:val="SectionIllustrationHeading"/>
    <w:qFormat/>
    <w:rsid w:val="00DC4CBB"/>
    <w:pPr>
      <w:tabs>
        <w:tab w:val="right" w:pos="720"/>
      </w:tabs>
      <w:ind w:left="960" w:hanging="720"/>
      <w:jc w:val="both"/>
    </w:pPr>
    <w:rPr>
      <w:i w:val="0"/>
    </w:rPr>
  </w:style>
  <w:style w:type="paragraph" w:customStyle="1" w:styleId="Am1AppendixHeadingCentered">
    <w:name w:val="Am1AppendixHeadingCentered"/>
    <w:basedOn w:val="AppendixHeadingCentered"/>
    <w:qFormat/>
    <w:rsid w:val="00DC4CBB"/>
    <w:pPr>
      <w:ind w:left="475"/>
    </w:pPr>
  </w:style>
  <w:style w:type="paragraph" w:customStyle="1" w:styleId="Am2AppendixHeadingCentered">
    <w:name w:val="Am2AppendixHeadingCentered"/>
    <w:basedOn w:val="Am1AppendixHeadingCentered"/>
    <w:qFormat/>
    <w:rsid w:val="00DC4CBB"/>
    <w:pPr>
      <w:ind w:left="1152"/>
    </w:pPr>
  </w:style>
  <w:style w:type="paragraph" w:customStyle="1" w:styleId="SectionInterpretationProviso">
    <w:name w:val="SectionInterpretationProviso"/>
    <w:basedOn w:val="SectionInterpretationItemN"/>
    <w:qFormat/>
    <w:rsid w:val="00DC4CBB"/>
    <w:pPr>
      <w:ind w:firstLine="260"/>
    </w:pPr>
  </w:style>
  <w:style w:type="paragraph" w:customStyle="1" w:styleId="Am1SectionInterpretationProviso">
    <w:name w:val="Am1SectionInterpretationProviso"/>
    <w:basedOn w:val="SectionInterpretationProviso"/>
    <w:qFormat/>
    <w:rsid w:val="00DC4CBB"/>
    <w:pPr>
      <w:ind w:left="1195"/>
    </w:pPr>
  </w:style>
  <w:style w:type="paragraph" w:customStyle="1" w:styleId="Am2SectionInterpretationProviso">
    <w:name w:val="Am2SectionInterpretationProviso"/>
    <w:basedOn w:val="Am1SectionInterpretationProviso"/>
    <w:qFormat/>
    <w:rsid w:val="00DC4CBB"/>
    <w:pPr>
      <w:ind w:left="1915"/>
    </w:pPr>
  </w:style>
  <w:style w:type="paragraph" w:customStyle="1" w:styleId="Am1SectionExceptionHeading">
    <w:name w:val="Am1SectionExceptionHeading"/>
    <w:basedOn w:val="SectionExceptionHeading"/>
    <w:qFormat/>
    <w:rsid w:val="00D07C00"/>
    <w:pPr>
      <w:ind w:left="475"/>
    </w:pPr>
  </w:style>
  <w:style w:type="paragraph" w:customStyle="1" w:styleId="Am1SectionExceptionInterpretationItem">
    <w:name w:val="Am1SectionExceptionInterpretationItem"/>
    <w:basedOn w:val="SectionExceptionInterpretationItem"/>
    <w:qFormat/>
    <w:rsid w:val="00D07C00"/>
    <w:pPr>
      <w:ind w:left="475"/>
    </w:pPr>
  </w:style>
  <w:style w:type="paragraph" w:customStyle="1" w:styleId="Am1SectionExceptionSubHeading">
    <w:name w:val="Am1SectionExceptionSubHeading"/>
    <w:basedOn w:val="SectionExceptionSubHeading"/>
    <w:qFormat/>
    <w:rsid w:val="00D07C00"/>
    <w:pPr>
      <w:ind w:left="475"/>
    </w:pPr>
  </w:style>
  <w:style w:type="paragraph" w:customStyle="1" w:styleId="Am1SectionExceptionText">
    <w:name w:val="Am1SectionExceptionText"/>
    <w:basedOn w:val="SectionExceptionText"/>
    <w:qFormat/>
    <w:rsid w:val="00D07C00"/>
    <w:pPr>
      <w:ind w:left="475"/>
    </w:pPr>
  </w:style>
  <w:style w:type="paragraph" w:customStyle="1" w:styleId="Am1SectionExceptionText1Indent">
    <w:name w:val="Am1SectionExceptionText(1)Indent"/>
    <w:basedOn w:val="SectionExceptionText1Indent"/>
    <w:qFormat/>
    <w:rsid w:val="00D07C00"/>
    <w:pPr>
      <w:ind w:left="1195"/>
    </w:pPr>
  </w:style>
  <w:style w:type="paragraph" w:customStyle="1" w:styleId="Am1SectionExceptionTexta">
    <w:name w:val="Am1SectionExceptionText(a)"/>
    <w:basedOn w:val="SectionExceptionTexta"/>
    <w:qFormat/>
    <w:rsid w:val="00D07C00"/>
    <w:pPr>
      <w:ind w:left="475"/>
    </w:pPr>
  </w:style>
  <w:style w:type="paragraph" w:customStyle="1" w:styleId="Am1SectionExplanationHeading">
    <w:name w:val="Am1SectionExplanationHeading"/>
    <w:basedOn w:val="SectionExplanationHeading"/>
    <w:qFormat/>
    <w:rsid w:val="00D07C00"/>
    <w:pPr>
      <w:ind w:left="475"/>
    </w:pPr>
  </w:style>
  <w:style w:type="paragraph" w:customStyle="1" w:styleId="Am1SectionExplanationInterpretationItem">
    <w:name w:val="Am1SectionExplanationInterpretationItem"/>
    <w:basedOn w:val="SectionExplanationInterpretationItem"/>
    <w:qFormat/>
    <w:rsid w:val="00D07C00"/>
    <w:pPr>
      <w:ind w:left="475"/>
    </w:pPr>
  </w:style>
  <w:style w:type="paragraph" w:customStyle="1" w:styleId="Am1SectionExplanationSubHeading">
    <w:name w:val="Am1SectionExplanationSubHeading"/>
    <w:basedOn w:val="SectionExplanationSubHeading"/>
    <w:qFormat/>
    <w:rsid w:val="00D07C00"/>
    <w:pPr>
      <w:ind w:left="475"/>
    </w:pPr>
  </w:style>
  <w:style w:type="paragraph" w:customStyle="1" w:styleId="Am1SectionExplanationText">
    <w:name w:val="Am1SectionExplanationText"/>
    <w:basedOn w:val="SectionExplanationText"/>
    <w:qFormat/>
    <w:rsid w:val="00D07C00"/>
    <w:pPr>
      <w:ind w:left="475"/>
    </w:pPr>
    <w:rPr>
      <w:color w:val="000000" w:themeColor="text1"/>
      <w:lang w:bidi="ta-IN"/>
    </w:rPr>
  </w:style>
  <w:style w:type="paragraph" w:customStyle="1" w:styleId="Am1SectionExplanationText1Indent">
    <w:name w:val="Am1SectionExplanationText(1)Indent"/>
    <w:basedOn w:val="SectionExplanationText1Indent"/>
    <w:qFormat/>
    <w:rsid w:val="00D07C00"/>
    <w:pPr>
      <w:ind w:left="1195"/>
    </w:pPr>
  </w:style>
  <w:style w:type="paragraph" w:customStyle="1" w:styleId="Am1SectionExplanationTexta">
    <w:name w:val="Am1SectionExplanationText(a)"/>
    <w:basedOn w:val="SectionExplanationTexta"/>
    <w:qFormat/>
    <w:rsid w:val="00D07C00"/>
    <w:pPr>
      <w:ind w:left="475"/>
    </w:pPr>
  </w:style>
  <w:style w:type="paragraph" w:customStyle="1" w:styleId="Am1SectionIllustrationSubHeading">
    <w:name w:val="Am1SectionIllustrationSubHeading"/>
    <w:basedOn w:val="SectionIllustrationSubHeading"/>
    <w:qFormat/>
    <w:rsid w:val="00D07C00"/>
    <w:pPr>
      <w:ind w:left="475"/>
    </w:pPr>
  </w:style>
  <w:style w:type="paragraph" w:customStyle="1" w:styleId="Am1SectionIllustrationTexta">
    <w:name w:val="Am1SectionIllustrationText(a)"/>
    <w:basedOn w:val="SectionIllustrationTexta"/>
    <w:qFormat/>
    <w:rsid w:val="00D07C00"/>
    <w:pPr>
      <w:ind w:left="475"/>
    </w:pPr>
  </w:style>
  <w:style w:type="paragraph" w:customStyle="1" w:styleId="Am1SectionIllustrationTextaIndent">
    <w:name w:val="Am1SectionIllustrationText(a)Indent"/>
    <w:basedOn w:val="SectionIllustrationTextaIndent"/>
    <w:qFormat/>
    <w:rsid w:val="00D07C00"/>
    <w:pPr>
      <w:tabs>
        <w:tab w:val="clear" w:pos="720"/>
        <w:tab w:val="right" w:pos="1195"/>
      </w:tabs>
      <w:ind w:left="1435"/>
    </w:pPr>
  </w:style>
  <w:style w:type="paragraph" w:customStyle="1" w:styleId="Am2SectionExceptionHeading">
    <w:name w:val="Am2SectionExceptionHeading"/>
    <w:basedOn w:val="Am1SectionExceptionHeading"/>
    <w:qFormat/>
    <w:rsid w:val="00D07C00"/>
    <w:pPr>
      <w:ind w:left="1152"/>
    </w:pPr>
  </w:style>
  <w:style w:type="paragraph" w:customStyle="1" w:styleId="Am2SectionExceptionInterpretationItem">
    <w:name w:val="Am2SectionExceptionInterpretationItem"/>
    <w:basedOn w:val="Am1SectionExceptionInterpretationItem"/>
    <w:qFormat/>
    <w:rsid w:val="00D07C00"/>
    <w:pPr>
      <w:ind w:left="1152"/>
    </w:pPr>
  </w:style>
  <w:style w:type="paragraph" w:customStyle="1" w:styleId="Am2SectionExceptionSubHeading">
    <w:name w:val="Am2SectionExceptionSubHeading"/>
    <w:basedOn w:val="Am1SectionExceptionSubHeading"/>
    <w:qFormat/>
    <w:rsid w:val="00D07C00"/>
    <w:pPr>
      <w:ind w:left="1152"/>
    </w:pPr>
  </w:style>
  <w:style w:type="paragraph" w:customStyle="1" w:styleId="Am2SectionExceptionText">
    <w:name w:val="Am2SectionExceptionText"/>
    <w:basedOn w:val="Am1SectionExceptionText"/>
    <w:qFormat/>
    <w:rsid w:val="00D07C00"/>
    <w:pPr>
      <w:ind w:left="1152"/>
    </w:pPr>
  </w:style>
  <w:style w:type="paragraph" w:customStyle="1" w:styleId="Am2SectionExceptionText1Indent">
    <w:name w:val="Am2SectionExceptionText(1)Indent"/>
    <w:basedOn w:val="Am1SectionExceptionText1Indent"/>
    <w:qFormat/>
    <w:rsid w:val="00D07C00"/>
    <w:pPr>
      <w:ind w:left="1872"/>
    </w:pPr>
  </w:style>
  <w:style w:type="paragraph" w:customStyle="1" w:styleId="Am2SectionExceptionTexta">
    <w:name w:val="Am2SectionExceptionText(a)"/>
    <w:basedOn w:val="Am1SectionExceptionTexta"/>
    <w:qFormat/>
    <w:rsid w:val="00D07C00"/>
    <w:pPr>
      <w:ind w:left="1152"/>
    </w:pPr>
  </w:style>
  <w:style w:type="paragraph" w:customStyle="1" w:styleId="Am2SectionExplanationHeading">
    <w:name w:val="Am2SectionExplanationHeading"/>
    <w:basedOn w:val="Am1SectionExplanationHeading"/>
    <w:qFormat/>
    <w:rsid w:val="00D07C00"/>
    <w:pPr>
      <w:ind w:left="1152"/>
    </w:pPr>
  </w:style>
  <w:style w:type="paragraph" w:customStyle="1" w:styleId="Am2SectionExplanationInterpretationItem">
    <w:name w:val="Am2SectionExplanationInterpretationItem"/>
    <w:basedOn w:val="Am1SectionExplanationInterpretationItem"/>
    <w:qFormat/>
    <w:rsid w:val="00D07C00"/>
    <w:pPr>
      <w:ind w:left="1152"/>
    </w:pPr>
  </w:style>
  <w:style w:type="paragraph" w:customStyle="1" w:styleId="Am2SectionExplanationSubHeading">
    <w:name w:val="Am2SectionExplanationSubHeading"/>
    <w:basedOn w:val="Am1SectionExplanationSubHeading"/>
    <w:qFormat/>
    <w:rsid w:val="00D07C00"/>
    <w:pPr>
      <w:ind w:left="1152"/>
    </w:pPr>
  </w:style>
  <w:style w:type="paragraph" w:customStyle="1" w:styleId="Am2SectionExplanationText">
    <w:name w:val="Am2SectionExplanationText"/>
    <w:basedOn w:val="Am1SectionExplanationText"/>
    <w:qFormat/>
    <w:rsid w:val="00D07C00"/>
    <w:pPr>
      <w:ind w:left="1152"/>
    </w:pPr>
  </w:style>
  <w:style w:type="paragraph" w:customStyle="1" w:styleId="Am2SectionExplanationText1Indent">
    <w:name w:val="Am2SectionExplanationText(1)Indent"/>
    <w:basedOn w:val="Am1SectionExplanationText1Indent"/>
    <w:qFormat/>
    <w:rsid w:val="00D07C00"/>
    <w:pPr>
      <w:ind w:left="1872"/>
    </w:pPr>
  </w:style>
  <w:style w:type="paragraph" w:customStyle="1" w:styleId="Am2SectionExplanationTexta">
    <w:name w:val="Am2SectionExplanationText(a)"/>
    <w:basedOn w:val="Am1SectionExplanationTexta"/>
    <w:qFormat/>
    <w:rsid w:val="00D07C00"/>
    <w:pPr>
      <w:ind w:left="1152"/>
    </w:pPr>
  </w:style>
  <w:style w:type="paragraph" w:customStyle="1" w:styleId="Am2SectionIllustrationSubHeading">
    <w:name w:val="Am2SectionIllustrationSubHeading"/>
    <w:basedOn w:val="Am1SectionIllustrationSubHeading"/>
    <w:qFormat/>
    <w:rsid w:val="00D07C00"/>
    <w:pPr>
      <w:ind w:left="1152"/>
    </w:pPr>
  </w:style>
  <w:style w:type="paragraph" w:customStyle="1" w:styleId="Am2SectionIllustrationTexta">
    <w:name w:val="Am2SectionIllustrationText(a)"/>
    <w:basedOn w:val="SectionIllustrationTexta"/>
    <w:qFormat/>
    <w:rsid w:val="00D07C00"/>
    <w:pPr>
      <w:ind w:left="1152"/>
    </w:pPr>
  </w:style>
  <w:style w:type="paragraph" w:customStyle="1" w:styleId="Am2SectionIllustrationTextaIndent">
    <w:name w:val="Am2SectionIllustrationText(a)Indent"/>
    <w:basedOn w:val="Am1SectionIllustrationTextaIndent"/>
    <w:qFormat/>
    <w:rsid w:val="00D07C00"/>
    <w:pPr>
      <w:tabs>
        <w:tab w:val="clear" w:pos="1195"/>
        <w:tab w:val="right" w:pos="1872"/>
      </w:tabs>
      <w:ind w:left="2112"/>
    </w:pPr>
  </w:style>
  <w:style w:type="paragraph" w:styleId="Revision">
    <w:name w:val="Revision"/>
    <w:hidden/>
    <w:uiPriority w:val="99"/>
    <w:semiHidden/>
    <w:rsid w:val="00711AF5"/>
    <w:pPr>
      <w:spacing w:after="0" w:line="240" w:lineRule="auto"/>
    </w:pPr>
    <w:rPr>
      <w:rFonts w:ascii="Times New Roman" w:eastAsia="Times New Roman" w:hAnsi="Times New Roman" w:cs="Times New Roman"/>
      <w:sz w:val="2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68339">
      <w:bodyDiv w:val="1"/>
      <w:marLeft w:val="0"/>
      <w:marRight w:val="0"/>
      <w:marTop w:val="0"/>
      <w:marBottom w:val="0"/>
      <w:divBdr>
        <w:top w:val="none" w:sz="0" w:space="0" w:color="auto"/>
        <w:left w:val="none" w:sz="0" w:space="0" w:color="auto"/>
        <w:bottom w:val="none" w:sz="0" w:space="0" w:color="auto"/>
        <w:right w:val="none" w:sz="0" w:space="0" w:color="auto"/>
      </w:divBdr>
    </w:div>
    <w:div w:id="119496126">
      <w:bodyDiv w:val="1"/>
      <w:marLeft w:val="0"/>
      <w:marRight w:val="0"/>
      <w:marTop w:val="0"/>
      <w:marBottom w:val="0"/>
      <w:divBdr>
        <w:top w:val="none" w:sz="0" w:space="0" w:color="auto"/>
        <w:left w:val="none" w:sz="0" w:space="0" w:color="auto"/>
        <w:bottom w:val="none" w:sz="0" w:space="0" w:color="auto"/>
        <w:right w:val="none" w:sz="0" w:space="0" w:color="auto"/>
      </w:divBdr>
    </w:div>
    <w:div w:id="142890956">
      <w:bodyDiv w:val="1"/>
      <w:marLeft w:val="0"/>
      <w:marRight w:val="0"/>
      <w:marTop w:val="0"/>
      <w:marBottom w:val="0"/>
      <w:divBdr>
        <w:top w:val="none" w:sz="0" w:space="0" w:color="auto"/>
        <w:left w:val="none" w:sz="0" w:space="0" w:color="auto"/>
        <w:bottom w:val="none" w:sz="0" w:space="0" w:color="auto"/>
        <w:right w:val="none" w:sz="0" w:space="0" w:color="auto"/>
      </w:divBdr>
    </w:div>
    <w:div w:id="336806235">
      <w:bodyDiv w:val="1"/>
      <w:marLeft w:val="0"/>
      <w:marRight w:val="0"/>
      <w:marTop w:val="0"/>
      <w:marBottom w:val="0"/>
      <w:divBdr>
        <w:top w:val="none" w:sz="0" w:space="0" w:color="auto"/>
        <w:left w:val="none" w:sz="0" w:space="0" w:color="auto"/>
        <w:bottom w:val="none" w:sz="0" w:space="0" w:color="auto"/>
        <w:right w:val="none" w:sz="0" w:space="0" w:color="auto"/>
      </w:divBdr>
    </w:div>
    <w:div w:id="442849200">
      <w:bodyDiv w:val="1"/>
      <w:marLeft w:val="0"/>
      <w:marRight w:val="0"/>
      <w:marTop w:val="0"/>
      <w:marBottom w:val="0"/>
      <w:divBdr>
        <w:top w:val="none" w:sz="0" w:space="0" w:color="auto"/>
        <w:left w:val="none" w:sz="0" w:space="0" w:color="auto"/>
        <w:bottom w:val="none" w:sz="0" w:space="0" w:color="auto"/>
        <w:right w:val="none" w:sz="0" w:space="0" w:color="auto"/>
      </w:divBdr>
    </w:div>
    <w:div w:id="742724757">
      <w:bodyDiv w:val="1"/>
      <w:marLeft w:val="0"/>
      <w:marRight w:val="0"/>
      <w:marTop w:val="0"/>
      <w:marBottom w:val="0"/>
      <w:divBdr>
        <w:top w:val="none" w:sz="0" w:space="0" w:color="auto"/>
        <w:left w:val="none" w:sz="0" w:space="0" w:color="auto"/>
        <w:bottom w:val="none" w:sz="0" w:space="0" w:color="auto"/>
        <w:right w:val="none" w:sz="0" w:space="0" w:color="auto"/>
      </w:divBdr>
    </w:div>
    <w:div w:id="759909207">
      <w:bodyDiv w:val="1"/>
      <w:marLeft w:val="0"/>
      <w:marRight w:val="0"/>
      <w:marTop w:val="0"/>
      <w:marBottom w:val="0"/>
      <w:divBdr>
        <w:top w:val="none" w:sz="0" w:space="0" w:color="auto"/>
        <w:left w:val="none" w:sz="0" w:space="0" w:color="auto"/>
        <w:bottom w:val="none" w:sz="0" w:space="0" w:color="auto"/>
        <w:right w:val="none" w:sz="0" w:space="0" w:color="auto"/>
      </w:divBdr>
    </w:div>
    <w:div w:id="1000810478">
      <w:bodyDiv w:val="1"/>
      <w:marLeft w:val="0"/>
      <w:marRight w:val="0"/>
      <w:marTop w:val="0"/>
      <w:marBottom w:val="0"/>
      <w:divBdr>
        <w:top w:val="none" w:sz="0" w:space="0" w:color="auto"/>
        <w:left w:val="none" w:sz="0" w:space="0" w:color="auto"/>
        <w:bottom w:val="none" w:sz="0" w:space="0" w:color="auto"/>
        <w:right w:val="none" w:sz="0" w:space="0" w:color="auto"/>
      </w:divBdr>
    </w:div>
    <w:div w:id="1004086686">
      <w:bodyDiv w:val="1"/>
      <w:marLeft w:val="0"/>
      <w:marRight w:val="0"/>
      <w:marTop w:val="0"/>
      <w:marBottom w:val="0"/>
      <w:divBdr>
        <w:top w:val="none" w:sz="0" w:space="0" w:color="auto"/>
        <w:left w:val="none" w:sz="0" w:space="0" w:color="auto"/>
        <w:bottom w:val="none" w:sz="0" w:space="0" w:color="auto"/>
        <w:right w:val="none" w:sz="0" w:space="0" w:color="auto"/>
      </w:divBdr>
    </w:div>
    <w:div w:id="1065879674">
      <w:bodyDiv w:val="1"/>
      <w:marLeft w:val="0"/>
      <w:marRight w:val="0"/>
      <w:marTop w:val="0"/>
      <w:marBottom w:val="0"/>
      <w:divBdr>
        <w:top w:val="none" w:sz="0" w:space="0" w:color="auto"/>
        <w:left w:val="none" w:sz="0" w:space="0" w:color="auto"/>
        <w:bottom w:val="none" w:sz="0" w:space="0" w:color="auto"/>
        <w:right w:val="none" w:sz="0" w:space="0" w:color="auto"/>
      </w:divBdr>
    </w:div>
    <w:div w:id="1267807189">
      <w:bodyDiv w:val="1"/>
      <w:marLeft w:val="0"/>
      <w:marRight w:val="0"/>
      <w:marTop w:val="0"/>
      <w:marBottom w:val="0"/>
      <w:divBdr>
        <w:top w:val="none" w:sz="0" w:space="0" w:color="auto"/>
        <w:left w:val="none" w:sz="0" w:space="0" w:color="auto"/>
        <w:bottom w:val="none" w:sz="0" w:space="0" w:color="auto"/>
        <w:right w:val="none" w:sz="0" w:space="0" w:color="auto"/>
      </w:divBdr>
    </w:div>
    <w:div w:id="1538271668">
      <w:bodyDiv w:val="1"/>
      <w:marLeft w:val="0"/>
      <w:marRight w:val="0"/>
      <w:marTop w:val="0"/>
      <w:marBottom w:val="0"/>
      <w:divBdr>
        <w:top w:val="none" w:sz="0" w:space="0" w:color="auto"/>
        <w:left w:val="none" w:sz="0" w:space="0" w:color="auto"/>
        <w:bottom w:val="none" w:sz="0" w:space="0" w:color="auto"/>
        <w:right w:val="none" w:sz="0" w:space="0" w:color="auto"/>
      </w:divBdr>
    </w:div>
    <w:div w:id="1557738521">
      <w:bodyDiv w:val="1"/>
      <w:marLeft w:val="0"/>
      <w:marRight w:val="0"/>
      <w:marTop w:val="0"/>
      <w:marBottom w:val="0"/>
      <w:divBdr>
        <w:top w:val="none" w:sz="0" w:space="0" w:color="auto"/>
        <w:left w:val="none" w:sz="0" w:space="0" w:color="auto"/>
        <w:bottom w:val="none" w:sz="0" w:space="0" w:color="auto"/>
        <w:right w:val="none" w:sz="0" w:space="0" w:color="auto"/>
      </w:divBdr>
    </w:div>
    <w:div w:id="1618372665">
      <w:bodyDiv w:val="1"/>
      <w:marLeft w:val="0"/>
      <w:marRight w:val="0"/>
      <w:marTop w:val="0"/>
      <w:marBottom w:val="0"/>
      <w:divBdr>
        <w:top w:val="none" w:sz="0" w:space="0" w:color="auto"/>
        <w:left w:val="none" w:sz="0" w:space="0" w:color="auto"/>
        <w:bottom w:val="none" w:sz="0" w:space="0" w:color="auto"/>
        <w:right w:val="none" w:sz="0" w:space="0" w:color="auto"/>
      </w:divBdr>
    </w:div>
    <w:div w:id="1718159733">
      <w:bodyDiv w:val="1"/>
      <w:marLeft w:val="0"/>
      <w:marRight w:val="0"/>
      <w:marTop w:val="0"/>
      <w:marBottom w:val="0"/>
      <w:divBdr>
        <w:top w:val="none" w:sz="0" w:space="0" w:color="auto"/>
        <w:left w:val="none" w:sz="0" w:space="0" w:color="auto"/>
        <w:bottom w:val="none" w:sz="0" w:space="0" w:color="auto"/>
        <w:right w:val="none" w:sz="0" w:space="0" w:color="auto"/>
      </w:divBdr>
    </w:div>
    <w:div w:id="1747651794">
      <w:bodyDiv w:val="1"/>
      <w:marLeft w:val="0"/>
      <w:marRight w:val="0"/>
      <w:marTop w:val="0"/>
      <w:marBottom w:val="0"/>
      <w:divBdr>
        <w:top w:val="none" w:sz="0" w:space="0" w:color="auto"/>
        <w:left w:val="none" w:sz="0" w:space="0" w:color="auto"/>
        <w:bottom w:val="none" w:sz="0" w:space="0" w:color="auto"/>
        <w:right w:val="none" w:sz="0" w:space="0" w:color="auto"/>
      </w:divBdr>
    </w:div>
    <w:div w:id="1816213219">
      <w:bodyDiv w:val="1"/>
      <w:marLeft w:val="0"/>
      <w:marRight w:val="0"/>
      <w:marTop w:val="0"/>
      <w:marBottom w:val="0"/>
      <w:divBdr>
        <w:top w:val="none" w:sz="0" w:space="0" w:color="auto"/>
        <w:left w:val="none" w:sz="0" w:space="0" w:color="auto"/>
        <w:bottom w:val="none" w:sz="0" w:space="0" w:color="auto"/>
        <w:right w:val="none" w:sz="0" w:space="0" w:color="auto"/>
      </w:divBdr>
    </w:div>
    <w:div w:id="1966085418">
      <w:bodyDiv w:val="1"/>
      <w:marLeft w:val="0"/>
      <w:marRight w:val="0"/>
      <w:marTop w:val="0"/>
      <w:marBottom w:val="0"/>
      <w:divBdr>
        <w:top w:val="none" w:sz="0" w:space="0" w:color="auto"/>
        <w:left w:val="none" w:sz="0" w:space="0" w:color="auto"/>
        <w:bottom w:val="none" w:sz="0" w:space="0" w:color="auto"/>
        <w:right w:val="none" w:sz="0" w:space="0" w:color="auto"/>
      </w:divBdr>
    </w:div>
    <w:div w:id="2043702285">
      <w:bodyDiv w:val="1"/>
      <w:marLeft w:val="0"/>
      <w:marRight w:val="0"/>
      <w:marTop w:val="0"/>
      <w:marBottom w:val="0"/>
      <w:divBdr>
        <w:top w:val="none" w:sz="0" w:space="0" w:color="auto"/>
        <w:left w:val="none" w:sz="0" w:space="0" w:color="auto"/>
        <w:bottom w:val="none" w:sz="0" w:space="0" w:color="auto"/>
        <w:right w:val="none" w:sz="0" w:space="0" w:color="auto"/>
      </w:divBdr>
    </w:div>
    <w:div w:id="207986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LEAP2\Mast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919335D3AE4AA98447DEAEB679A383"/>
        <w:category>
          <w:name w:val="General"/>
          <w:gallery w:val="placeholder"/>
        </w:category>
        <w:types>
          <w:type w:val="bbPlcHdr"/>
        </w:types>
        <w:behaviors>
          <w:behavior w:val="content"/>
        </w:behaviors>
        <w:guid w:val="{E590B319-8F7F-41D2-A62D-053E8AE66532}"/>
      </w:docPartPr>
      <w:docPartBody>
        <w:p w:rsidR="00EC2E83" w:rsidRDefault="00EC2E83">
          <w:pPr>
            <w:pStyle w:val="F1919335D3AE4AA98447DEAEB679A383"/>
          </w:pPr>
          <w:r w:rsidRPr="00D414E7">
            <w:rPr>
              <w:lang w:bidi="ta-IN"/>
            </w:rPr>
            <w:t xml:space="preserve"> </w:t>
          </w:r>
        </w:p>
      </w:docPartBody>
    </w:docPart>
    <w:docPart>
      <w:docPartPr>
        <w:name w:val="ACB572F78DF442DCBE26AE98D5ACAA1F"/>
        <w:category>
          <w:name w:val="General"/>
          <w:gallery w:val="placeholder"/>
        </w:category>
        <w:types>
          <w:type w:val="bbPlcHdr"/>
        </w:types>
        <w:behaviors>
          <w:behavior w:val="content"/>
        </w:behaviors>
        <w:guid w:val="{C7FDDA6D-12D5-481E-A34D-3C42BB5B8035}"/>
      </w:docPartPr>
      <w:docPartBody>
        <w:p w:rsidR="00EC2E83" w:rsidRDefault="00EC2E83">
          <w:pPr>
            <w:pStyle w:val="ACB572F78DF442DCBE26AE98D5ACAA1F"/>
          </w:pPr>
          <w:r w:rsidRPr="00D414E7">
            <w:rPr>
              <w:lang w:bidi="ta-IN"/>
            </w:rPr>
            <w:t xml:space="preserve"> </w:t>
          </w:r>
        </w:p>
      </w:docPartBody>
    </w:docPart>
    <w:docPart>
      <w:docPartPr>
        <w:name w:val="4C74807943594FF2860898FEDFE1477C"/>
        <w:category>
          <w:name w:val="General"/>
          <w:gallery w:val="placeholder"/>
        </w:category>
        <w:types>
          <w:type w:val="bbPlcHdr"/>
        </w:types>
        <w:behaviors>
          <w:behavior w:val="content"/>
        </w:behaviors>
        <w:guid w:val="{45302229-9638-46D2-B52F-09545F3FD561}"/>
      </w:docPartPr>
      <w:docPartBody>
        <w:p w:rsidR="00EC2E83" w:rsidRDefault="00EC2E83">
          <w:pPr>
            <w:pStyle w:val="4C74807943594FF2860898FEDFE1477C"/>
          </w:pPr>
          <w:r w:rsidRPr="00D414E7">
            <w:rPr>
              <w:lang w:bidi="ta-IN"/>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n-ea">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C2E83"/>
    <w:rsid w:val="000C0BEE"/>
    <w:rsid w:val="0025373B"/>
    <w:rsid w:val="00313C2F"/>
    <w:rsid w:val="00452995"/>
    <w:rsid w:val="0048314D"/>
    <w:rsid w:val="004E05CB"/>
    <w:rsid w:val="004F3B21"/>
    <w:rsid w:val="00577D81"/>
    <w:rsid w:val="005B135B"/>
    <w:rsid w:val="006C103B"/>
    <w:rsid w:val="007A3E1B"/>
    <w:rsid w:val="00861F9F"/>
    <w:rsid w:val="00892A0D"/>
    <w:rsid w:val="009B1C59"/>
    <w:rsid w:val="00B45274"/>
    <w:rsid w:val="00C27D1D"/>
    <w:rsid w:val="00C72A66"/>
    <w:rsid w:val="00CE217B"/>
    <w:rsid w:val="00D0259B"/>
    <w:rsid w:val="00D12185"/>
    <w:rsid w:val="00D91D1C"/>
    <w:rsid w:val="00DF13FE"/>
    <w:rsid w:val="00EA6C3D"/>
    <w:rsid w:val="00EC2E83"/>
    <w:rsid w:val="00F044E9"/>
    <w:rsid w:val="00F12B2A"/>
    <w:rsid w:val="00F15620"/>
    <w:rsid w:val="00F33227"/>
    <w:rsid w:val="00F4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919335D3AE4AA98447DEAEB679A383">
    <w:name w:val="F1919335D3AE4AA98447DEAEB679A383"/>
  </w:style>
  <w:style w:type="paragraph" w:customStyle="1" w:styleId="ACB572F78DF442DCBE26AE98D5ACAA1F">
    <w:name w:val="ACB572F78DF442DCBE26AE98D5ACAA1F"/>
  </w:style>
  <w:style w:type="paragraph" w:customStyle="1" w:styleId="4C74807943594FF2860898FEDFE1477C">
    <w:name w:val="4C74807943594FF2860898FEDFE1477C"/>
  </w:style>
  <w:style w:type="paragraph" w:customStyle="1" w:styleId="D8E94C64FB57448B82597DB401BDE42E">
    <w:name w:val="D8E94C64FB57448B82597DB401BDE4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DE3B8-8ED4-4848-B0CC-37659FFC4C16}">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430AA25-C20E-4605-8117-BCD358AC8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Template>
  <TotalTime>33</TotalTime>
  <Pages>17</Pages>
  <Words>7574</Words>
  <Characters>43174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50647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AGC</dc:creator>
  <cp:lastModifiedBy>Raffles NG (MOF)</cp:lastModifiedBy>
  <cp:revision>4</cp:revision>
  <dcterms:created xsi:type="dcterms:W3CDTF">2021-06-10T09:49:00Z</dcterms:created>
  <dcterms:modified xsi:type="dcterms:W3CDTF">2021-06-10T10:59:00Z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C:\apps\LEAP2\LeapDocEditor.vsto|42318d71-ed3a-4283-a71d-61b55291e54e|vstolocal</vt:lpwstr>
  </property>
  <property fmtid="{D5CDD505-2E9C-101B-9397-08002B2CF9AE}" pid="3" name="VersionType">
    <vt:lpwstr>Working</vt:lpwstr>
  </property>
  <property fmtid="{D5CDD505-2E9C-101B-9397-08002B2CF9AE}" pid="4" name="VersionLabel">
    <vt:lpwstr>v04.01</vt:lpwstr>
  </property>
  <property fmtid="{D5CDD505-2E9C-101B-9397-08002B2CF9AE}" pid="5" name="Encrypt">
    <vt:lpwstr>false</vt:lpwstr>
  </property>
  <property fmtid="{D5CDD505-2E9C-101B-9397-08002B2CF9AE}" pid="6" name="LeapDocId">
    <vt:lpwstr>UNKNOWN</vt:lpwstr>
  </property>
  <property fmtid="{D5CDD505-2E9C-101B-9397-08002B2CF9AE}" pid="7" name="editor-environment">
    <vt:lpwstr>Production</vt:lpwstr>
  </property>
  <property fmtid="{D5CDD505-2E9C-101B-9397-08002B2CF9AE}" pid="8" name="DocId">
    <vt:lpwstr>fc153c4c-5c0f-4277-89d1-bcaf375d9a69</vt:lpwstr>
  </property>
  <property fmtid="{D5CDD505-2E9C-101B-9397-08002B2CF9AE}" pid="9" name="_AssemblyName">
    <vt:lpwstr>4E3C66D5-58D4-491E-A7D4-64AF99AF6E8B</vt:lpwstr>
  </property>
  <property fmtid="{D5CDD505-2E9C-101B-9397-08002B2CF9AE}" pid="10" name="validateFlag">
    <vt:lpwstr>no</vt:lpwstr>
  </property>
  <property fmtid="{D5CDD505-2E9C-101B-9397-08002B2CF9AE}" pid="11" name="docVerId">
    <vt:lpwstr>8687ca80-5a7b-4a49-90b0-1e29c10e196d</vt:lpwstr>
  </property>
  <property fmtid="{D5CDD505-2E9C-101B-9397-08002B2CF9AE}" pid="12" name="actTitle">
    <vt:lpwstr>Income Tax (Amendment) Act 2021</vt:lpwstr>
  </property>
  <property fmtid="{D5CDD505-2E9C-101B-9397-08002B2CF9AE}" pid="13" name="actYear">
    <vt:lpwstr>2021</vt:lpwstr>
  </property>
  <property fmtid="{D5CDD505-2E9C-101B-9397-08002B2CF9AE}" pid="14" name="MSIP_Label_3f9331f7-95a2-472a-92bc-d73219eb516b_Enabled">
    <vt:lpwstr>True</vt:lpwstr>
  </property>
  <property fmtid="{D5CDD505-2E9C-101B-9397-08002B2CF9AE}" pid="15" name="MSIP_Label_3f9331f7-95a2-472a-92bc-d73219eb516b_SiteId">
    <vt:lpwstr>0b11c524-9a1c-4e1b-84cb-6336aefc2243</vt:lpwstr>
  </property>
  <property fmtid="{D5CDD505-2E9C-101B-9397-08002B2CF9AE}" pid="16" name="MSIP_Label_3f9331f7-95a2-472a-92bc-d73219eb516b_Owner">
    <vt:lpwstr>Janna_CHUA@agc.gov.sg</vt:lpwstr>
  </property>
  <property fmtid="{D5CDD505-2E9C-101B-9397-08002B2CF9AE}" pid="17" name="MSIP_Label_3f9331f7-95a2-472a-92bc-d73219eb516b_SetDate">
    <vt:lpwstr>2021-05-25T00:29:21.1892717Z</vt:lpwstr>
  </property>
  <property fmtid="{D5CDD505-2E9C-101B-9397-08002B2CF9AE}" pid="18" name="MSIP_Label_3f9331f7-95a2-472a-92bc-d73219eb516b_Name">
    <vt:lpwstr>CONFIDENTIAL</vt:lpwstr>
  </property>
  <property fmtid="{D5CDD505-2E9C-101B-9397-08002B2CF9AE}" pid="19" name="MSIP_Label_3f9331f7-95a2-472a-92bc-d73219eb516b_Application">
    <vt:lpwstr>Microsoft Azure Information Protection</vt:lpwstr>
  </property>
  <property fmtid="{D5CDD505-2E9C-101B-9397-08002B2CF9AE}" pid="20" name="MSIP_Label_3f9331f7-95a2-472a-92bc-d73219eb516b_ActionId">
    <vt:lpwstr>a579fdfb-2c10-4325-b20a-0f88affb5c38</vt:lpwstr>
  </property>
  <property fmtid="{D5CDD505-2E9C-101B-9397-08002B2CF9AE}" pid="21" name="MSIP_Label_3f9331f7-95a2-472a-92bc-d73219eb516b_Extended_MSFT_Method">
    <vt:lpwstr>Automatic</vt:lpwstr>
  </property>
  <property fmtid="{D5CDD505-2E9C-101B-9397-08002B2CF9AE}" pid="22" name="MSIP_Label_4f288355-fb4c-44cd-b9ca-40cfc2aee5f8_Enabled">
    <vt:lpwstr>True</vt:lpwstr>
  </property>
  <property fmtid="{D5CDD505-2E9C-101B-9397-08002B2CF9AE}" pid="23" name="MSIP_Label_4f288355-fb4c-44cd-b9ca-40cfc2aee5f8_SiteId">
    <vt:lpwstr>0b11c524-9a1c-4e1b-84cb-6336aefc2243</vt:lpwstr>
  </property>
  <property fmtid="{D5CDD505-2E9C-101B-9397-08002B2CF9AE}" pid="24" name="MSIP_Label_4f288355-fb4c-44cd-b9ca-40cfc2aee5f8_Owner">
    <vt:lpwstr>Janna_CHUA@agc.gov.sg</vt:lpwstr>
  </property>
  <property fmtid="{D5CDD505-2E9C-101B-9397-08002B2CF9AE}" pid="25" name="MSIP_Label_4f288355-fb4c-44cd-b9ca-40cfc2aee5f8_SetDate">
    <vt:lpwstr>2021-05-25T00:29:21.1892717Z</vt:lpwstr>
  </property>
  <property fmtid="{D5CDD505-2E9C-101B-9397-08002B2CF9AE}" pid="26" name="MSIP_Label_4f288355-fb4c-44cd-b9ca-40cfc2aee5f8_Name">
    <vt:lpwstr>NON-SENSITIVE</vt:lpwstr>
  </property>
  <property fmtid="{D5CDD505-2E9C-101B-9397-08002B2CF9AE}" pid="27" name="MSIP_Label_4f288355-fb4c-44cd-b9ca-40cfc2aee5f8_Application">
    <vt:lpwstr>Microsoft Azure Information Protection</vt:lpwstr>
  </property>
  <property fmtid="{D5CDD505-2E9C-101B-9397-08002B2CF9AE}" pid="28" name="MSIP_Label_4f288355-fb4c-44cd-b9ca-40cfc2aee5f8_ActionId">
    <vt:lpwstr>a579fdfb-2c10-4325-b20a-0f88affb5c38</vt:lpwstr>
  </property>
  <property fmtid="{D5CDD505-2E9C-101B-9397-08002B2CF9AE}" pid="29" name="MSIP_Label_4f288355-fb4c-44cd-b9ca-40cfc2aee5f8_Parent">
    <vt:lpwstr>3f9331f7-95a2-472a-92bc-d73219eb516b</vt:lpwstr>
  </property>
  <property fmtid="{D5CDD505-2E9C-101B-9397-08002B2CF9AE}" pid="30" name="MSIP_Label_4f288355-fb4c-44cd-b9ca-40cfc2aee5f8_Extended_MSFT_Method">
    <vt:lpwstr>Automatic</vt:lpwstr>
  </property>
  <property fmtid="{D5CDD505-2E9C-101B-9397-08002B2CF9AE}" pid="31" name="Sensitivity">
    <vt:lpwstr>CONFIDENTIAL NON-SENSITIVE</vt:lpwstr>
  </property>
  <property fmtid="{D5CDD505-2E9C-101B-9397-08002B2CF9AE}" pid="32" name="MTWinEqns">
    <vt:bool>true</vt:bool>
  </property>
  <property fmtid="{D5CDD505-2E9C-101B-9397-08002B2CF9AE}" pid="33" name="Solution ID">
    <vt:lpwstr>{15727DE6-F92D-4E46-ACB4-0E2C58B31A18}</vt:lpwstr>
  </property>
</Properties>
</file>